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472A1932" w:rsidR="00541A65" w:rsidRPr="00F803FF" w:rsidRDefault="00541A65" w:rsidP="00541A65">
      <w:pPr>
        <w:pStyle w:val="Header"/>
        <w:tabs>
          <w:tab w:val="right" w:pos="9639"/>
        </w:tabs>
        <w:rPr>
          <w:bCs/>
          <w:i/>
          <w:noProof w:val="0"/>
          <w:sz w:val="24"/>
          <w:szCs w:val="24"/>
          <w:lang w:val="en-IN"/>
        </w:rPr>
      </w:pPr>
      <w:r w:rsidRPr="00F803FF">
        <w:rPr>
          <w:bCs/>
          <w:noProof w:val="0"/>
          <w:sz w:val="24"/>
          <w:szCs w:val="24"/>
          <w:lang w:val="en-IN"/>
        </w:rPr>
        <w:t>3GPP TSG-RAN WG2 Meeting #127bis</w:t>
      </w:r>
      <w:r w:rsidRPr="00F803FF">
        <w:rPr>
          <w:bCs/>
          <w:noProof w:val="0"/>
          <w:sz w:val="24"/>
          <w:szCs w:val="24"/>
          <w:lang w:val="en-IN"/>
        </w:rPr>
        <w:tab/>
        <w:t>R2-240</w:t>
      </w:r>
      <w:r w:rsidR="002C66DC">
        <w:rPr>
          <w:bCs/>
          <w:noProof w:val="0"/>
          <w:sz w:val="24"/>
          <w:szCs w:val="24"/>
          <w:lang w:val="en-IN"/>
        </w:rPr>
        <w:t>8753</w:t>
      </w:r>
    </w:p>
    <w:p w14:paraId="3723E1D3" w14:textId="48CBE8E5" w:rsidR="005432D9" w:rsidRPr="00F803FF" w:rsidRDefault="00541A65" w:rsidP="00541A65">
      <w:pPr>
        <w:pStyle w:val="Header"/>
        <w:tabs>
          <w:tab w:val="right" w:pos="9641"/>
        </w:tabs>
        <w:rPr>
          <w:rFonts w:eastAsia="SimSun"/>
          <w:bCs/>
          <w:sz w:val="24"/>
          <w:szCs w:val="24"/>
          <w:lang w:val="en-IN" w:eastAsia="zh-CN"/>
        </w:rPr>
      </w:pPr>
      <w:r w:rsidRPr="00F803FF">
        <w:rPr>
          <w:sz w:val="24"/>
          <w:lang w:val="en-IN"/>
        </w:rPr>
        <w:t>Hefei, China, 14 – 18 October 2024</w:t>
      </w:r>
      <w:r w:rsidRPr="00F803FF">
        <w:rPr>
          <w:sz w:val="24"/>
          <w:lang w:val="en-IN"/>
        </w:rPr>
        <w:tab/>
      </w:r>
    </w:p>
    <w:p w14:paraId="2E02E5F5" w14:textId="77777777" w:rsidR="00A209D6" w:rsidRPr="00F803FF" w:rsidRDefault="00A209D6" w:rsidP="00A209D6">
      <w:pPr>
        <w:pStyle w:val="Header"/>
        <w:rPr>
          <w:bCs/>
          <w:noProof w:val="0"/>
          <w:sz w:val="24"/>
          <w:lang w:val="en-IN"/>
        </w:rPr>
      </w:pPr>
    </w:p>
    <w:p w14:paraId="403CB9C0" w14:textId="77777777" w:rsidR="00A209D6" w:rsidRPr="00F803FF" w:rsidRDefault="00A209D6" w:rsidP="00A209D6">
      <w:pPr>
        <w:pStyle w:val="Header"/>
        <w:rPr>
          <w:bCs/>
          <w:noProof w:val="0"/>
          <w:sz w:val="24"/>
          <w:lang w:val="en-IN"/>
        </w:rPr>
      </w:pPr>
    </w:p>
    <w:p w14:paraId="310B92C9" w14:textId="6400EE39" w:rsidR="00446C3A" w:rsidRPr="00F803FF" w:rsidRDefault="00446C3A" w:rsidP="00446C3A">
      <w:pPr>
        <w:pStyle w:val="CRCoverPage"/>
        <w:tabs>
          <w:tab w:val="left" w:pos="1985"/>
        </w:tabs>
        <w:rPr>
          <w:rFonts w:cs="Arial"/>
          <w:b/>
          <w:bCs/>
          <w:sz w:val="24"/>
          <w:lang w:val="en-IN" w:eastAsia="ja-JP"/>
        </w:rPr>
      </w:pPr>
      <w:r w:rsidRPr="00F803FF">
        <w:rPr>
          <w:rFonts w:cs="Arial"/>
          <w:b/>
          <w:bCs/>
          <w:sz w:val="24"/>
          <w:lang w:val="en-IN"/>
        </w:rPr>
        <w:t>Agenda item:</w:t>
      </w:r>
      <w:r w:rsidRPr="00F803FF">
        <w:rPr>
          <w:rFonts w:cs="Arial"/>
          <w:b/>
          <w:bCs/>
          <w:sz w:val="24"/>
          <w:lang w:val="en-IN"/>
        </w:rPr>
        <w:tab/>
      </w:r>
      <w:r w:rsidR="001173AA">
        <w:rPr>
          <w:rFonts w:cs="Arial"/>
          <w:b/>
          <w:bCs/>
          <w:sz w:val="24"/>
          <w:lang w:val="en-IN" w:eastAsia="ja-JP"/>
        </w:rPr>
        <w:t>8.2.5</w:t>
      </w:r>
    </w:p>
    <w:p w14:paraId="73188B46" w14:textId="463FC5ED" w:rsidR="00446C3A" w:rsidRPr="00F803FF" w:rsidRDefault="00446C3A" w:rsidP="00446C3A">
      <w:pPr>
        <w:tabs>
          <w:tab w:val="left" w:pos="1985"/>
        </w:tabs>
        <w:ind w:left="1985" w:hanging="1985"/>
        <w:rPr>
          <w:rFonts w:ascii="Arial" w:hAnsi="Arial" w:cs="Arial"/>
          <w:b/>
          <w:bCs/>
          <w:sz w:val="24"/>
          <w:lang w:val="en-IN"/>
        </w:rPr>
      </w:pPr>
      <w:r w:rsidRPr="00F803FF">
        <w:rPr>
          <w:rFonts w:ascii="Arial" w:hAnsi="Arial" w:cs="Arial"/>
          <w:b/>
          <w:bCs/>
          <w:sz w:val="24"/>
          <w:lang w:val="en-IN"/>
        </w:rPr>
        <w:t>Source:</w:t>
      </w:r>
      <w:r w:rsidRPr="00F803FF">
        <w:rPr>
          <w:rFonts w:ascii="Arial" w:hAnsi="Arial" w:cs="Arial"/>
          <w:b/>
          <w:bCs/>
          <w:sz w:val="24"/>
          <w:lang w:val="en-IN"/>
        </w:rPr>
        <w:tab/>
        <w:t>Nokia</w:t>
      </w:r>
    </w:p>
    <w:p w14:paraId="553D264F" w14:textId="2DFE2B87" w:rsidR="00446C3A" w:rsidRPr="00F803FF" w:rsidRDefault="00446C3A" w:rsidP="00446C3A">
      <w:pPr>
        <w:ind w:left="1985" w:hanging="1985"/>
        <w:rPr>
          <w:rFonts w:ascii="Arial" w:hAnsi="Arial" w:cs="Arial"/>
          <w:b/>
          <w:bCs/>
          <w:sz w:val="24"/>
          <w:lang w:val="en-IN"/>
        </w:rPr>
      </w:pPr>
      <w:r w:rsidRPr="00F803FF">
        <w:rPr>
          <w:rFonts w:ascii="Arial" w:hAnsi="Arial" w:cs="Arial"/>
          <w:b/>
          <w:bCs/>
          <w:sz w:val="24"/>
          <w:lang w:val="en-IN"/>
        </w:rPr>
        <w:t>Title:</w:t>
      </w:r>
      <w:r w:rsidRPr="00F803FF">
        <w:rPr>
          <w:rFonts w:ascii="Arial" w:hAnsi="Arial" w:cs="Arial"/>
          <w:b/>
          <w:bCs/>
          <w:sz w:val="24"/>
          <w:lang w:val="en-IN"/>
        </w:rPr>
        <w:tab/>
      </w:r>
      <w:r w:rsidR="00DD6B3B">
        <w:rPr>
          <w:rFonts w:ascii="Arial" w:hAnsi="Arial" w:cs="Arial"/>
          <w:b/>
          <w:bCs/>
          <w:sz w:val="24"/>
          <w:lang w:val="en-IN"/>
        </w:rPr>
        <w:t xml:space="preserve">Topology 2 </w:t>
      </w:r>
      <w:r w:rsidRPr="00F803FF">
        <w:rPr>
          <w:rFonts w:ascii="Arial" w:hAnsi="Arial" w:cs="Arial"/>
          <w:b/>
          <w:bCs/>
          <w:sz w:val="24"/>
          <w:lang w:val="en-IN"/>
        </w:rPr>
        <w:t>Contribution</w:t>
      </w:r>
    </w:p>
    <w:p w14:paraId="25F387E8" w14:textId="5DB77C9C" w:rsidR="00446C3A" w:rsidRPr="00F803FF" w:rsidRDefault="00446C3A" w:rsidP="00446C3A">
      <w:pPr>
        <w:ind w:left="1985" w:hanging="1985"/>
        <w:rPr>
          <w:rFonts w:ascii="Arial" w:hAnsi="Arial" w:cs="Arial"/>
          <w:b/>
          <w:bCs/>
          <w:sz w:val="24"/>
          <w:lang w:val="en-IN"/>
        </w:rPr>
      </w:pPr>
      <w:r w:rsidRPr="00F803FF">
        <w:rPr>
          <w:rFonts w:ascii="Arial" w:hAnsi="Arial" w:cs="Arial"/>
          <w:b/>
          <w:bCs/>
          <w:sz w:val="24"/>
          <w:lang w:val="en-IN"/>
        </w:rPr>
        <w:t>WID/SID:</w:t>
      </w:r>
      <w:r w:rsidRPr="00F803FF">
        <w:rPr>
          <w:rFonts w:ascii="Arial" w:hAnsi="Arial" w:cs="Arial"/>
          <w:b/>
          <w:bCs/>
          <w:sz w:val="24"/>
          <w:lang w:val="en-IN"/>
        </w:rPr>
        <w:tab/>
      </w:r>
      <w:proofErr w:type="spellStart"/>
      <w:r w:rsidR="00DD6B3B">
        <w:rPr>
          <w:rFonts w:ascii="Arial" w:hAnsi="Arial" w:cs="Arial"/>
          <w:b/>
          <w:bCs/>
          <w:sz w:val="24"/>
          <w:lang w:val="en-IN"/>
        </w:rPr>
        <w:t>S</w:t>
      </w:r>
      <w:r w:rsidRPr="00F803FF">
        <w:rPr>
          <w:rFonts w:ascii="Arial" w:hAnsi="Arial" w:cs="Arial"/>
          <w:b/>
          <w:bCs/>
          <w:sz w:val="24"/>
          <w:lang w:val="en-IN"/>
        </w:rPr>
        <w:t>I_</w:t>
      </w:r>
      <w:r w:rsidR="00DD6B3B">
        <w:rPr>
          <w:rFonts w:ascii="Arial" w:hAnsi="Arial" w:cs="Arial"/>
          <w:b/>
          <w:bCs/>
          <w:sz w:val="24"/>
          <w:lang w:val="en-IN"/>
        </w:rPr>
        <w:t>AIoT</w:t>
      </w:r>
      <w:proofErr w:type="spellEnd"/>
      <w:r w:rsidRPr="00F803FF">
        <w:rPr>
          <w:rFonts w:ascii="Arial" w:hAnsi="Arial" w:cs="Arial"/>
          <w:b/>
          <w:bCs/>
          <w:sz w:val="24"/>
          <w:lang w:val="en-IN"/>
        </w:rPr>
        <w:t xml:space="preserve"> - Release </w:t>
      </w:r>
      <w:r w:rsidR="00DD6B3B">
        <w:rPr>
          <w:rFonts w:ascii="Arial" w:hAnsi="Arial" w:cs="Arial"/>
          <w:b/>
          <w:bCs/>
          <w:sz w:val="24"/>
          <w:lang w:val="en-IN"/>
        </w:rPr>
        <w:t>19</w:t>
      </w:r>
    </w:p>
    <w:p w14:paraId="6FEB19D6" w14:textId="77777777" w:rsidR="00446C3A" w:rsidRPr="00F803FF" w:rsidRDefault="00446C3A" w:rsidP="00446C3A">
      <w:pPr>
        <w:tabs>
          <w:tab w:val="left" w:pos="1985"/>
        </w:tabs>
        <w:rPr>
          <w:rFonts w:ascii="Arial" w:hAnsi="Arial" w:cs="Arial"/>
          <w:b/>
          <w:bCs/>
          <w:sz w:val="24"/>
          <w:lang w:val="en-IN"/>
        </w:rPr>
      </w:pPr>
      <w:r w:rsidRPr="00F803FF">
        <w:rPr>
          <w:rFonts w:ascii="Arial" w:hAnsi="Arial" w:cs="Arial"/>
          <w:b/>
          <w:bCs/>
          <w:sz w:val="24"/>
          <w:lang w:val="en-IN"/>
        </w:rPr>
        <w:t>Document for:</w:t>
      </w:r>
      <w:r w:rsidRPr="00F803FF">
        <w:rPr>
          <w:rFonts w:ascii="Arial" w:hAnsi="Arial" w:cs="Arial"/>
          <w:b/>
          <w:bCs/>
          <w:sz w:val="24"/>
          <w:lang w:val="en-IN"/>
        </w:rPr>
        <w:tab/>
        <w:t>Discussion and Decision</w:t>
      </w:r>
    </w:p>
    <w:p w14:paraId="294B1FC1" w14:textId="77777777" w:rsidR="00A209D6" w:rsidRPr="00F803FF" w:rsidRDefault="00A209D6" w:rsidP="00A209D6">
      <w:pPr>
        <w:pStyle w:val="Heading1"/>
        <w:rPr>
          <w:lang w:val="en-IN"/>
        </w:rPr>
      </w:pPr>
      <w:r w:rsidRPr="00F803FF">
        <w:rPr>
          <w:lang w:val="en-IN"/>
        </w:rPr>
        <w:t>1</w:t>
      </w:r>
      <w:r w:rsidRPr="00F803FF">
        <w:rPr>
          <w:lang w:val="en-IN"/>
        </w:rPr>
        <w:tab/>
        <w:t>Introduction</w:t>
      </w:r>
    </w:p>
    <w:p w14:paraId="4854EE57" w14:textId="3D61A94A" w:rsidR="009339CB" w:rsidRPr="00F803FF" w:rsidRDefault="009C0771" w:rsidP="009339CB">
      <w:pPr>
        <w:rPr>
          <w:lang w:val="en-IN"/>
        </w:rPr>
      </w:pPr>
      <w:r w:rsidRPr="00F803FF">
        <w:rPr>
          <w:lang w:val="en-IN"/>
        </w:rPr>
        <w:t>Following are the RAN2 agreements related to Topology 2 considerations in RA2-127 meeting.</w:t>
      </w:r>
      <w:r w:rsidR="00FA6A11">
        <w:rPr>
          <w:lang w:val="en-IN"/>
        </w:rPr>
        <w:t xml:space="preserve"> In this discussion paper we analyse </w:t>
      </w:r>
      <w:r w:rsidR="00684FE0">
        <w:rPr>
          <w:lang w:val="en-IN"/>
        </w:rPr>
        <w:t xml:space="preserve">remaining issues </w:t>
      </w:r>
      <w:r w:rsidR="00460801">
        <w:rPr>
          <w:lang w:val="en-IN"/>
        </w:rPr>
        <w:t xml:space="preserve">related to </w:t>
      </w:r>
      <w:proofErr w:type="spellStart"/>
      <w:r w:rsidR="00E82693">
        <w:rPr>
          <w:lang w:val="en-IN"/>
        </w:rPr>
        <w:t>Uu</w:t>
      </w:r>
      <w:proofErr w:type="spellEnd"/>
      <w:r w:rsidR="00E82693">
        <w:rPr>
          <w:lang w:val="en-IN"/>
        </w:rPr>
        <w:t xml:space="preserve">-Interface impacts for handling the </w:t>
      </w:r>
      <w:proofErr w:type="spellStart"/>
      <w:r w:rsidR="00E82693">
        <w:rPr>
          <w:lang w:val="en-IN"/>
        </w:rPr>
        <w:t>AIoT</w:t>
      </w:r>
      <w:proofErr w:type="spellEnd"/>
      <w:r w:rsidR="00E82693">
        <w:rPr>
          <w:lang w:val="en-IN"/>
        </w:rPr>
        <w:t xml:space="preserve"> procedure in topology 2</w:t>
      </w:r>
      <w:r w:rsidR="00014D18">
        <w:rPr>
          <w:lang w:val="en-IN"/>
        </w:rPr>
        <w:t>.</w:t>
      </w:r>
    </w:p>
    <w:p w14:paraId="4E45FF92" w14:textId="77777777" w:rsidR="009C0771" w:rsidRPr="00F803FF" w:rsidRDefault="009C0771" w:rsidP="009C0771">
      <w:pPr>
        <w:pStyle w:val="Doc-text2"/>
        <w:tabs>
          <w:tab w:val="clear" w:pos="1622"/>
          <w:tab w:val="left" w:pos="0"/>
        </w:tabs>
        <w:ind w:left="0" w:hanging="2"/>
        <w:rPr>
          <w:i/>
          <w:noProof/>
          <w:sz w:val="18"/>
          <w:lang w:val="en-IN"/>
        </w:rPr>
      </w:pPr>
    </w:p>
    <w:p w14:paraId="6E6A606C" w14:textId="77777777" w:rsidR="009C0771" w:rsidRPr="00F803FF" w:rsidRDefault="009C0771" w:rsidP="009C0771">
      <w:pPr>
        <w:pStyle w:val="Doc-text2"/>
        <w:pBdr>
          <w:top w:val="single" w:sz="4" w:space="1" w:color="auto"/>
          <w:left w:val="single" w:sz="4" w:space="4" w:color="auto"/>
          <w:bottom w:val="single" w:sz="4" w:space="1" w:color="auto"/>
          <w:right w:val="single" w:sz="4" w:space="4" w:color="auto"/>
        </w:pBdr>
        <w:rPr>
          <w:b/>
          <w:bCs/>
          <w:lang w:val="en-IN"/>
        </w:rPr>
      </w:pPr>
      <w:r w:rsidRPr="00F803FF">
        <w:rPr>
          <w:b/>
          <w:bCs/>
          <w:lang w:val="en-IN"/>
        </w:rPr>
        <w:t>Agreements</w:t>
      </w:r>
    </w:p>
    <w:p w14:paraId="02020E04"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RAN2 is responsible for the interface between intermediate node (i.e. Reader) and RAN for topology 2.</w:t>
      </w:r>
    </w:p>
    <w:p w14:paraId="23E06FD2"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 xml:space="preserve">A-IoT air </w:t>
      </w:r>
      <w:proofErr w:type="gramStart"/>
      <w:r w:rsidRPr="00F803FF">
        <w:rPr>
          <w:lang w:val="en-IN"/>
        </w:rPr>
        <w:t>interface  in</w:t>
      </w:r>
      <w:proofErr w:type="gramEnd"/>
      <w:r w:rsidRPr="00F803FF">
        <w:rPr>
          <w:lang w:val="en-IN"/>
        </w:rPr>
        <w:t xml:space="preserve"> topology 1 between A-IoT device and reader is fully reused in topology 2, i.e. topology is transparent to the A-IoT device and there is no impact on A-IoT device.</w:t>
      </w:r>
    </w:p>
    <w:p w14:paraId="742E7FE3"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 xml:space="preserve">RAN2 assumes that intermediate UE authorization is performed by upper layers.  RAN2 impact can be studied after further SA/RAN3 progress.  </w:t>
      </w:r>
    </w:p>
    <w:p w14:paraId="36ED2BF0"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RAN2 will study the impacts to RAN2 based on the SA2 identified architecture options (i.e. no new AS layer architecture options will be studied)</w:t>
      </w:r>
    </w:p>
    <w:p w14:paraId="43BB756C"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 xml:space="preserve">NW is in control of resources to be used by </w:t>
      </w:r>
      <w:proofErr w:type="spellStart"/>
      <w:r w:rsidRPr="00F803FF">
        <w:rPr>
          <w:lang w:val="en-IN"/>
        </w:rPr>
        <w:t>AIoT</w:t>
      </w:r>
      <w:proofErr w:type="spellEnd"/>
      <w:r w:rsidRPr="00F803FF">
        <w:rPr>
          <w:lang w:val="en-IN"/>
        </w:rPr>
        <w:t xml:space="preserve"> air interface.    </w:t>
      </w:r>
    </w:p>
    <w:p w14:paraId="099484E8" w14:textId="77777777" w:rsidR="009C0771" w:rsidRPr="00F803FF" w:rsidRDefault="009C0771" w:rsidP="009C0771">
      <w:pPr>
        <w:pStyle w:val="Doc-text2"/>
        <w:numPr>
          <w:ilvl w:val="0"/>
          <w:numId w:val="18"/>
        </w:numPr>
        <w:pBdr>
          <w:top w:val="single" w:sz="4" w:space="1" w:color="auto"/>
          <w:left w:val="single" w:sz="4" w:space="4" w:color="auto"/>
          <w:bottom w:val="single" w:sz="4" w:space="1" w:color="auto"/>
          <w:right w:val="single" w:sz="4" w:space="4" w:color="auto"/>
        </w:pBdr>
        <w:rPr>
          <w:lang w:val="en-IN"/>
        </w:rPr>
      </w:pPr>
      <w:r w:rsidRPr="00F803FF">
        <w:rPr>
          <w:lang w:val="en-IN"/>
        </w:rPr>
        <w:t xml:space="preserve">Will support in-coverage and study cases for reader “temporarily” out of connection (e.g. RLF, HO).  May consider extendibility to future “temporarily” out of coverage case with full NW control of resources (if possible).    </w:t>
      </w:r>
    </w:p>
    <w:p w14:paraId="21BB7580" w14:textId="77777777" w:rsidR="009C0771" w:rsidRPr="00F803FF" w:rsidRDefault="009C0771" w:rsidP="009C0771">
      <w:pPr>
        <w:pStyle w:val="Doc-text2"/>
        <w:tabs>
          <w:tab w:val="clear" w:pos="1622"/>
          <w:tab w:val="left" w:pos="0"/>
        </w:tabs>
        <w:ind w:left="0" w:hanging="2"/>
        <w:rPr>
          <w:i/>
          <w:noProof/>
          <w:sz w:val="18"/>
          <w:lang w:val="en-IN"/>
        </w:rPr>
      </w:pPr>
    </w:p>
    <w:p w14:paraId="784167E7" w14:textId="77777777" w:rsidR="009C0771" w:rsidRPr="00F803FF" w:rsidRDefault="009C0771" w:rsidP="009339CB">
      <w:pPr>
        <w:rPr>
          <w:lang w:val="en-IN"/>
        </w:rPr>
      </w:pPr>
    </w:p>
    <w:p w14:paraId="7D484B6E" w14:textId="47096662" w:rsidR="009339CB" w:rsidRPr="00F803FF" w:rsidRDefault="009339CB" w:rsidP="009339CB">
      <w:pPr>
        <w:pStyle w:val="Heading1"/>
        <w:rPr>
          <w:lang w:val="en-IN"/>
        </w:rPr>
      </w:pPr>
      <w:r w:rsidRPr="00F803FF">
        <w:rPr>
          <w:lang w:val="en-IN"/>
        </w:rPr>
        <w:t>2</w:t>
      </w:r>
      <w:r w:rsidRPr="00F803FF">
        <w:rPr>
          <w:lang w:val="en-IN"/>
        </w:rPr>
        <w:tab/>
      </w:r>
      <w:r w:rsidR="009C0771" w:rsidRPr="00F803FF">
        <w:rPr>
          <w:lang w:val="en-IN"/>
        </w:rPr>
        <w:t xml:space="preserve">Discussion </w:t>
      </w:r>
    </w:p>
    <w:p w14:paraId="763A5908" w14:textId="2ADAE7FF" w:rsidR="00046BD1" w:rsidRPr="00F803FF" w:rsidRDefault="009339CB" w:rsidP="009339CB">
      <w:pPr>
        <w:pStyle w:val="Heading2"/>
        <w:rPr>
          <w:lang w:val="en-IN"/>
        </w:rPr>
      </w:pPr>
      <w:r w:rsidRPr="00F803FF">
        <w:rPr>
          <w:lang w:val="en-IN"/>
        </w:rPr>
        <w:t>2.1</w:t>
      </w:r>
      <w:r w:rsidRPr="00F803FF">
        <w:rPr>
          <w:lang w:val="en-IN"/>
        </w:rPr>
        <w:tab/>
      </w:r>
      <w:r w:rsidR="00046BD1" w:rsidRPr="00F803FF">
        <w:rPr>
          <w:lang w:val="en-IN"/>
        </w:rPr>
        <w:t xml:space="preserve">Topology 2 Procedures </w:t>
      </w:r>
    </w:p>
    <w:p w14:paraId="02EE7069" w14:textId="45EDB592" w:rsidR="00046BD1" w:rsidRPr="00F803FF" w:rsidRDefault="00046BD1" w:rsidP="00046BD1">
      <w:pPr>
        <w:rPr>
          <w:lang w:val="en-IN"/>
        </w:rPr>
      </w:pPr>
      <w:r w:rsidRPr="00F803FF">
        <w:rPr>
          <w:lang w:val="en-IN"/>
        </w:rPr>
        <w:t xml:space="preserve">For the reader functionality to be operation with suitable resource allocation for </w:t>
      </w:r>
      <w:proofErr w:type="spellStart"/>
      <w:r w:rsidRPr="00F803FF">
        <w:rPr>
          <w:lang w:val="en-IN"/>
        </w:rPr>
        <w:t>AIoT</w:t>
      </w:r>
      <w:proofErr w:type="spellEnd"/>
      <w:r w:rsidRPr="00F803FF">
        <w:rPr>
          <w:lang w:val="en-IN"/>
        </w:rPr>
        <w:t xml:space="preserve"> interface </w:t>
      </w:r>
      <w:proofErr w:type="gramStart"/>
      <w:r w:rsidRPr="00F803FF">
        <w:rPr>
          <w:lang w:val="en-IN"/>
        </w:rPr>
        <w:t>and also</w:t>
      </w:r>
      <w:proofErr w:type="gramEnd"/>
      <w:r w:rsidRPr="00F803FF">
        <w:rPr>
          <w:lang w:val="en-IN"/>
        </w:rPr>
        <w:t xml:space="preserve"> communication mechanism with </w:t>
      </w:r>
      <w:proofErr w:type="spellStart"/>
      <w:r w:rsidRPr="00F803FF">
        <w:rPr>
          <w:lang w:val="en-IN"/>
        </w:rPr>
        <w:t>gNB</w:t>
      </w:r>
      <w:proofErr w:type="spellEnd"/>
      <w:r w:rsidRPr="00F803FF">
        <w:rPr>
          <w:lang w:val="en-IN"/>
        </w:rPr>
        <w:t xml:space="preserve"> multiple procedures needs to be completed including reader authentication and registration. In this section we discuss about reader registration and selection procedure and impacts to </w:t>
      </w:r>
      <w:proofErr w:type="spellStart"/>
      <w:r w:rsidRPr="00F803FF">
        <w:rPr>
          <w:lang w:val="en-IN"/>
        </w:rPr>
        <w:t>Uu</w:t>
      </w:r>
      <w:proofErr w:type="spellEnd"/>
      <w:r w:rsidRPr="00F803FF">
        <w:rPr>
          <w:lang w:val="en-IN"/>
        </w:rPr>
        <w:t xml:space="preserve"> Interface for these procedures</w:t>
      </w:r>
    </w:p>
    <w:p w14:paraId="78C4213F" w14:textId="2B02E05A" w:rsidR="00046BD1" w:rsidRPr="00F803FF" w:rsidRDefault="00046BD1" w:rsidP="009339CB">
      <w:pPr>
        <w:rPr>
          <w:b/>
          <w:bCs/>
          <w:u w:val="single"/>
          <w:lang w:val="en-IN"/>
        </w:rPr>
      </w:pPr>
      <w:r w:rsidRPr="00F803FF">
        <w:rPr>
          <w:b/>
          <w:bCs/>
          <w:u w:val="single"/>
          <w:lang w:val="en-IN"/>
        </w:rPr>
        <w:t xml:space="preserve">GNB Awareness of Reader </w:t>
      </w:r>
      <w:r w:rsidR="009D04A2">
        <w:rPr>
          <w:b/>
          <w:bCs/>
          <w:u w:val="single"/>
          <w:lang w:val="en-IN"/>
        </w:rPr>
        <w:t>Registration</w:t>
      </w:r>
    </w:p>
    <w:p w14:paraId="3270BF0A" w14:textId="6149553E" w:rsidR="00082098" w:rsidRPr="00F803FF" w:rsidRDefault="00F6747C" w:rsidP="009339CB">
      <w:pPr>
        <w:rPr>
          <w:lang w:val="en-IN"/>
        </w:rPr>
      </w:pPr>
      <w:r w:rsidRPr="00F803FF">
        <w:rPr>
          <w:lang w:val="en-IN"/>
        </w:rPr>
        <w:t xml:space="preserve">For Topology 2, the radio </w:t>
      </w:r>
      <w:r w:rsidR="008D66CB" w:rsidRPr="008D66CB">
        <w:rPr>
          <w:lang w:val="en-IN"/>
        </w:rPr>
        <w:t>resource</w:t>
      </w:r>
      <w:r w:rsidRPr="00F803FF">
        <w:rPr>
          <w:lang w:val="en-IN"/>
        </w:rPr>
        <w:t xml:space="preserve"> in the </w:t>
      </w:r>
      <w:proofErr w:type="spellStart"/>
      <w:r w:rsidRPr="00F803FF">
        <w:rPr>
          <w:lang w:val="en-IN"/>
        </w:rPr>
        <w:t>Uu</w:t>
      </w:r>
      <w:proofErr w:type="spellEnd"/>
      <w:r w:rsidRPr="00F803FF">
        <w:rPr>
          <w:lang w:val="en-IN"/>
        </w:rPr>
        <w:t xml:space="preserve"> Interface needs to be allocated </w:t>
      </w:r>
      <w:proofErr w:type="spellStart"/>
      <w:r w:rsidRPr="00F803FF">
        <w:rPr>
          <w:lang w:val="en-IN"/>
        </w:rPr>
        <w:t>inline</w:t>
      </w:r>
      <w:proofErr w:type="spellEnd"/>
      <w:r w:rsidRPr="00F803FF">
        <w:rPr>
          <w:lang w:val="en-IN"/>
        </w:rPr>
        <w:t xml:space="preserve"> with the type of </w:t>
      </w:r>
      <w:proofErr w:type="spellStart"/>
      <w:r w:rsidRPr="00F803FF">
        <w:rPr>
          <w:lang w:val="en-IN"/>
        </w:rPr>
        <w:t>AIoT</w:t>
      </w:r>
      <w:proofErr w:type="spellEnd"/>
      <w:r w:rsidRPr="00F803FF">
        <w:rPr>
          <w:lang w:val="en-IN"/>
        </w:rPr>
        <w:t xml:space="preserve"> procedure /traffic being carried out in the </w:t>
      </w:r>
      <w:proofErr w:type="spellStart"/>
      <w:r w:rsidRPr="00F803FF">
        <w:rPr>
          <w:lang w:val="en-IN"/>
        </w:rPr>
        <w:t>Uu</w:t>
      </w:r>
      <w:proofErr w:type="spellEnd"/>
      <w:r w:rsidRPr="00F803FF">
        <w:rPr>
          <w:lang w:val="en-IN"/>
        </w:rPr>
        <w:t xml:space="preserve"> Interface. </w:t>
      </w:r>
      <w:r w:rsidR="00E90269" w:rsidRPr="00E90269">
        <w:rPr>
          <w:lang w:val="en-IN"/>
        </w:rPr>
        <w:t>Moreover,</w:t>
      </w:r>
      <w:r w:rsidRPr="00F803FF">
        <w:rPr>
          <w:lang w:val="en-IN"/>
        </w:rPr>
        <w:t xml:space="preserve"> for </w:t>
      </w:r>
      <w:proofErr w:type="spellStart"/>
      <w:r w:rsidRPr="00F803FF">
        <w:rPr>
          <w:lang w:val="en-IN"/>
        </w:rPr>
        <w:t>AIoT</w:t>
      </w:r>
      <w:proofErr w:type="spellEnd"/>
      <w:r w:rsidRPr="00F803FF">
        <w:rPr>
          <w:lang w:val="en-IN"/>
        </w:rPr>
        <w:t xml:space="preserve"> interface operating in the same band as </w:t>
      </w:r>
      <w:proofErr w:type="spellStart"/>
      <w:r w:rsidRPr="00F803FF">
        <w:rPr>
          <w:lang w:val="en-IN"/>
        </w:rPr>
        <w:t>Uu</w:t>
      </w:r>
      <w:proofErr w:type="spellEnd"/>
      <w:r w:rsidRPr="00F803FF">
        <w:rPr>
          <w:lang w:val="en-IN"/>
        </w:rPr>
        <w:t xml:space="preserve"> Interface the GNB needs to be involved in </w:t>
      </w:r>
      <w:r w:rsidR="00E90269" w:rsidRPr="00E90269">
        <w:rPr>
          <w:lang w:val="en-IN"/>
        </w:rPr>
        <w:t>resource</w:t>
      </w:r>
      <w:r w:rsidRPr="00F803FF">
        <w:rPr>
          <w:lang w:val="en-IN"/>
        </w:rPr>
        <w:t xml:space="preserve"> allocation for the </w:t>
      </w:r>
      <w:proofErr w:type="spellStart"/>
      <w:r w:rsidRPr="00F803FF">
        <w:rPr>
          <w:lang w:val="en-IN"/>
        </w:rPr>
        <w:t>AIoT</w:t>
      </w:r>
      <w:proofErr w:type="spellEnd"/>
      <w:r w:rsidRPr="00F803FF">
        <w:rPr>
          <w:lang w:val="en-IN"/>
        </w:rPr>
        <w:t xml:space="preserve"> radio interface. </w:t>
      </w:r>
      <w:r w:rsidR="009D04A2" w:rsidRPr="00F803FF">
        <w:rPr>
          <w:lang w:val="en-IN"/>
        </w:rPr>
        <w:t xml:space="preserve">This coordination is needed for co-existence of </w:t>
      </w:r>
      <w:proofErr w:type="spellStart"/>
      <w:r w:rsidR="009D04A2" w:rsidRPr="00F803FF">
        <w:rPr>
          <w:lang w:val="en-IN"/>
        </w:rPr>
        <w:t>AIoT</w:t>
      </w:r>
      <w:proofErr w:type="spellEnd"/>
      <w:r w:rsidR="009D04A2" w:rsidRPr="00F803FF">
        <w:rPr>
          <w:lang w:val="en-IN"/>
        </w:rPr>
        <w:t xml:space="preserve"> radio interface and </w:t>
      </w:r>
      <w:proofErr w:type="spellStart"/>
      <w:r w:rsidR="009D04A2" w:rsidRPr="00F803FF">
        <w:rPr>
          <w:lang w:val="en-IN"/>
        </w:rPr>
        <w:t>Uu</w:t>
      </w:r>
      <w:proofErr w:type="spellEnd"/>
      <w:r w:rsidR="009D04A2" w:rsidRPr="00F803FF">
        <w:rPr>
          <w:lang w:val="en-IN"/>
        </w:rPr>
        <w:t>-Interface operation.</w:t>
      </w:r>
      <w:r w:rsidR="00E90269">
        <w:rPr>
          <w:lang w:val="en-IN"/>
        </w:rPr>
        <w:t xml:space="preserve"> Hence the </w:t>
      </w:r>
      <w:proofErr w:type="spellStart"/>
      <w:r w:rsidR="00E90269">
        <w:rPr>
          <w:lang w:val="en-IN"/>
        </w:rPr>
        <w:t>gNB</w:t>
      </w:r>
      <w:proofErr w:type="spellEnd"/>
      <w:r w:rsidR="00E90269">
        <w:rPr>
          <w:lang w:val="en-IN"/>
        </w:rPr>
        <w:t xml:space="preserve"> involved in topology 2 need to know the reader functionality of UE </w:t>
      </w:r>
      <w:proofErr w:type="gramStart"/>
      <w:r w:rsidR="00E90269">
        <w:rPr>
          <w:lang w:val="en-IN"/>
        </w:rPr>
        <w:t>and also</w:t>
      </w:r>
      <w:proofErr w:type="gramEnd"/>
      <w:r w:rsidR="00E90269">
        <w:rPr>
          <w:lang w:val="en-IN"/>
        </w:rPr>
        <w:t xml:space="preserve"> the capabilities of the reader related to </w:t>
      </w:r>
      <w:proofErr w:type="spellStart"/>
      <w:r w:rsidR="00E90269">
        <w:rPr>
          <w:lang w:val="en-IN"/>
        </w:rPr>
        <w:t>AIoT</w:t>
      </w:r>
      <w:proofErr w:type="spellEnd"/>
      <w:r w:rsidR="00E90269">
        <w:rPr>
          <w:lang w:val="en-IN"/>
        </w:rPr>
        <w:t xml:space="preserve">-interface that impacts the </w:t>
      </w:r>
      <w:proofErr w:type="spellStart"/>
      <w:r w:rsidR="00E90269">
        <w:rPr>
          <w:lang w:val="en-IN"/>
        </w:rPr>
        <w:t>Uu</w:t>
      </w:r>
      <w:proofErr w:type="spellEnd"/>
      <w:r w:rsidR="00E90269">
        <w:rPr>
          <w:lang w:val="en-IN"/>
        </w:rPr>
        <w:t xml:space="preserve"> Interface operation. The reader </w:t>
      </w:r>
      <w:r w:rsidR="00DB5997">
        <w:rPr>
          <w:lang w:val="en-IN"/>
        </w:rPr>
        <w:t xml:space="preserve">functionality activation can be informed from CN at the end of registration. </w:t>
      </w:r>
      <w:proofErr w:type="gramStart"/>
      <w:r w:rsidR="00DB5997">
        <w:rPr>
          <w:lang w:val="en-IN"/>
        </w:rPr>
        <w:t>However</w:t>
      </w:r>
      <w:proofErr w:type="gramEnd"/>
      <w:r w:rsidR="00DB5997">
        <w:rPr>
          <w:lang w:val="en-IN"/>
        </w:rPr>
        <w:t xml:space="preserve"> the capability related to </w:t>
      </w:r>
      <w:proofErr w:type="spellStart"/>
      <w:r w:rsidR="00DB5997">
        <w:rPr>
          <w:lang w:val="en-IN"/>
        </w:rPr>
        <w:t>AIoT</w:t>
      </w:r>
      <w:proofErr w:type="spellEnd"/>
      <w:r w:rsidR="00DB5997">
        <w:rPr>
          <w:lang w:val="en-IN"/>
        </w:rPr>
        <w:t>-functions can be either provided from CN or directly from UE via the UE capability information.</w:t>
      </w:r>
    </w:p>
    <w:p w14:paraId="175CEE1E" w14:textId="17BCA129" w:rsidR="009339CB" w:rsidRPr="00F803FF" w:rsidRDefault="009C0771" w:rsidP="009339CB">
      <w:pPr>
        <w:rPr>
          <w:b/>
          <w:bCs/>
          <w:lang w:val="en-IN"/>
        </w:rPr>
      </w:pPr>
      <w:proofErr w:type="gramStart"/>
      <w:r w:rsidRPr="00F803FF">
        <w:rPr>
          <w:b/>
          <w:bCs/>
          <w:lang w:val="en-IN"/>
        </w:rPr>
        <w:t xml:space="preserve">Proposal  </w:t>
      </w:r>
      <w:r w:rsidR="008F45B3">
        <w:rPr>
          <w:b/>
          <w:bCs/>
          <w:lang w:val="en-IN"/>
        </w:rPr>
        <w:t>1</w:t>
      </w:r>
      <w:proofErr w:type="gramEnd"/>
      <w:r w:rsidRPr="00F803FF">
        <w:rPr>
          <w:b/>
          <w:bCs/>
          <w:lang w:val="en-IN"/>
        </w:rPr>
        <w:t xml:space="preserve"> :  </w:t>
      </w:r>
      <w:r w:rsidR="009D04A2" w:rsidRPr="00F803FF">
        <w:rPr>
          <w:b/>
          <w:bCs/>
          <w:lang w:val="en-IN"/>
        </w:rPr>
        <w:t xml:space="preserve">The reader registration procedure supports indication of registration status to </w:t>
      </w:r>
      <w:proofErr w:type="spellStart"/>
      <w:r w:rsidR="009D04A2" w:rsidRPr="00F803FF">
        <w:rPr>
          <w:b/>
          <w:bCs/>
          <w:lang w:val="en-IN"/>
        </w:rPr>
        <w:t>gNB</w:t>
      </w:r>
      <w:proofErr w:type="spellEnd"/>
      <w:r w:rsidR="00CF7F02" w:rsidRPr="00F803FF">
        <w:rPr>
          <w:b/>
          <w:bCs/>
          <w:lang w:val="en-IN"/>
        </w:rPr>
        <w:t xml:space="preserve">  </w:t>
      </w:r>
      <w:r w:rsidRPr="00F803FF">
        <w:rPr>
          <w:b/>
          <w:bCs/>
          <w:lang w:val="en-IN"/>
        </w:rPr>
        <w:t xml:space="preserve">. FFS How the Reader capability on </w:t>
      </w:r>
      <w:proofErr w:type="spellStart"/>
      <w:r w:rsidRPr="00F803FF">
        <w:rPr>
          <w:b/>
          <w:bCs/>
          <w:lang w:val="en-IN"/>
        </w:rPr>
        <w:t>AIoT</w:t>
      </w:r>
      <w:proofErr w:type="spellEnd"/>
      <w:r w:rsidRPr="00F803FF">
        <w:rPr>
          <w:b/>
          <w:bCs/>
          <w:lang w:val="en-IN"/>
        </w:rPr>
        <w:t xml:space="preserve">-Interface is indicated to GNB. </w:t>
      </w:r>
    </w:p>
    <w:p w14:paraId="7398D6E0" w14:textId="652C3A85" w:rsidR="00193206" w:rsidRPr="00F803FF" w:rsidRDefault="00193206" w:rsidP="00046BD1">
      <w:pPr>
        <w:rPr>
          <w:lang w:val="en-IN"/>
        </w:rPr>
      </w:pPr>
    </w:p>
    <w:p w14:paraId="6327A5E6" w14:textId="6EEBA046" w:rsidR="009339CB" w:rsidRPr="00F803FF" w:rsidRDefault="009339CB" w:rsidP="009339CB">
      <w:pPr>
        <w:pStyle w:val="Heading2"/>
        <w:rPr>
          <w:lang w:val="en-IN"/>
        </w:rPr>
      </w:pPr>
      <w:r w:rsidRPr="00F803FF">
        <w:rPr>
          <w:lang w:val="en-IN"/>
        </w:rPr>
        <w:t>2.2</w:t>
      </w:r>
      <w:r w:rsidRPr="00F803FF">
        <w:rPr>
          <w:lang w:val="en-IN"/>
        </w:rPr>
        <w:tab/>
      </w:r>
      <w:r w:rsidR="009C0771" w:rsidRPr="00F803FF">
        <w:rPr>
          <w:lang w:val="en-IN"/>
        </w:rPr>
        <w:t>User Plane Architecture for T2</w:t>
      </w:r>
      <w:r w:rsidR="00046BD1" w:rsidRPr="00F803FF">
        <w:rPr>
          <w:lang w:val="en-IN"/>
        </w:rPr>
        <w:t xml:space="preserve"> </w:t>
      </w:r>
    </w:p>
    <w:p w14:paraId="55DC19AC" w14:textId="60708F8B" w:rsidR="00046BD1" w:rsidRPr="00F803FF" w:rsidRDefault="00046BD1" w:rsidP="00046BD1">
      <w:pPr>
        <w:rPr>
          <w:lang w:val="en-IN"/>
        </w:rPr>
      </w:pPr>
      <w:r w:rsidRPr="00F803FF">
        <w:rPr>
          <w:lang w:val="en-IN"/>
        </w:rPr>
        <w:t xml:space="preserve">The </w:t>
      </w:r>
      <w:proofErr w:type="spellStart"/>
      <w:r w:rsidRPr="00F803FF">
        <w:rPr>
          <w:lang w:val="en-IN"/>
        </w:rPr>
        <w:t>AIoT</w:t>
      </w:r>
      <w:proofErr w:type="spellEnd"/>
      <w:r w:rsidRPr="00F803FF">
        <w:rPr>
          <w:lang w:val="en-IN"/>
        </w:rPr>
        <w:t xml:space="preserve"> messages can be carried transparently as NAS payload or UP traffic over the interface between reader and GNB. However, if there could be some cases where GNB may need to know some additional information about the </w:t>
      </w:r>
      <w:proofErr w:type="spellStart"/>
      <w:r w:rsidRPr="00F803FF">
        <w:rPr>
          <w:lang w:val="en-IN"/>
        </w:rPr>
        <w:t>AIoT</w:t>
      </w:r>
      <w:proofErr w:type="spellEnd"/>
      <w:r w:rsidRPr="00F803FF">
        <w:rPr>
          <w:lang w:val="en-IN"/>
        </w:rPr>
        <w:t xml:space="preserve"> related message transfers that can be used by GNB for reader selection and discovery later. </w:t>
      </w:r>
      <w:r w:rsidR="00DF1562">
        <w:rPr>
          <w:lang w:val="en-IN"/>
        </w:rPr>
        <w:t xml:space="preserve">For better radio resource control for downlink RRC based </w:t>
      </w:r>
      <w:proofErr w:type="spellStart"/>
      <w:r w:rsidR="0016632E">
        <w:rPr>
          <w:lang w:val="en-IN"/>
        </w:rPr>
        <w:t>AIoT</w:t>
      </w:r>
      <w:proofErr w:type="spellEnd"/>
      <w:r w:rsidR="0016632E">
        <w:rPr>
          <w:lang w:val="en-IN"/>
        </w:rPr>
        <w:t xml:space="preserve"> Information is preferred. For uplink transmission </w:t>
      </w:r>
      <w:r w:rsidR="004D5AA1">
        <w:rPr>
          <w:lang w:val="en-IN"/>
        </w:rPr>
        <w:t>either NAS based on transperant option can be considered</w:t>
      </w:r>
    </w:p>
    <w:p w14:paraId="77D1B77E" w14:textId="40D89C3F" w:rsidR="00046BD1" w:rsidRPr="00F803FF" w:rsidRDefault="00046BD1" w:rsidP="00046BD1">
      <w:pPr>
        <w:rPr>
          <w:lang w:val="en-IN"/>
        </w:rPr>
      </w:pPr>
      <w:r w:rsidRPr="00F803FF">
        <w:rPr>
          <w:b/>
          <w:bCs/>
          <w:lang w:val="en-IN"/>
        </w:rPr>
        <w:t xml:space="preserve">Proposal </w:t>
      </w:r>
      <w:r w:rsidR="008F45B3">
        <w:rPr>
          <w:b/>
          <w:bCs/>
          <w:lang w:val="en-IN"/>
        </w:rPr>
        <w:t>2</w:t>
      </w:r>
      <w:r w:rsidRPr="00F803FF">
        <w:rPr>
          <w:b/>
          <w:bCs/>
          <w:lang w:val="en-IN"/>
        </w:rPr>
        <w:t xml:space="preserve">: </w:t>
      </w:r>
      <w:r w:rsidR="004D5AA1">
        <w:rPr>
          <w:b/>
          <w:bCs/>
          <w:lang w:val="en-IN"/>
        </w:rPr>
        <w:t xml:space="preserve">For downlink AoT RRC based option is </w:t>
      </w:r>
      <w:r w:rsidR="00B66FC7">
        <w:rPr>
          <w:b/>
          <w:bCs/>
          <w:lang w:val="en-IN"/>
        </w:rPr>
        <w:t>supported</w:t>
      </w:r>
      <w:r w:rsidR="004D5AA1">
        <w:rPr>
          <w:b/>
          <w:bCs/>
          <w:lang w:val="en-IN"/>
        </w:rPr>
        <w:t xml:space="preserve">. </w:t>
      </w:r>
      <w:r w:rsidR="00AB1C95">
        <w:rPr>
          <w:b/>
          <w:bCs/>
          <w:lang w:val="en-IN"/>
        </w:rPr>
        <w:t>For uplink either NAS based or Transperant architecture can be considered.</w:t>
      </w:r>
    </w:p>
    <w:p w14:paraId="760C2C04" w14:textId="77777777" w:rsidR="00046BD1" w:rsidRPr="00F803FF" w:rsidRDefault="00046BD1" w:rsidP="00046BD1">
      <w:pPr>
        <w:rPr>
          <w:lang w:val="en-IN"/>
        </w:rPr>
      </w:pPr>
      <w:r w:rsidRPr="00F803FF">
        <w:rPr>
          <w:lang w:val="en-IN"/>
        </w:rPr>
        <w:t xml:space="preserve">The signalling procedures for Inventory and command procedures are under discussion in RAN2.  In case of topology 2 there can be two options to handle the complete </w:t>
      </w:r>
      <w:proofErr w:type="spellStart"/>
      <w:r w:rsidRPr="00F803FF">
        <w:rPr>
          <w:lang w:val="en-IN"/>
        </w:rPr>
        <w:t>AIoT</w:t>
      </w:r>
      <w:proofErr w:type="spellEnd"/>
      <w:r w:rsidRPr="00F803FF">
        <w:rPr>
          <w:lang w:val="en-IN"/>
        </w:rPr>
        <w:t xml:space="preserve"> transaction via reader. Either the reader can complete the whole procedure and provide the outcome towards </w:t>
      </w:r>
      <w:proofErr w:type="spellStart"/>
      <w:r w:rsidRPr="00F803FF">
        <w:rPr>
          <w:lang w:val="en-IN"/>
        </w:rPr>
        <w:t>AIoT</w:t>
      </w:r>
      <w:proofErr w:type="spellEnd"/>
      <w:r w:rsidRPr="00F803FF">
        <w:rPr>
          <w:lang w:val="en-IN"/>
        </w:rPr>
        <w:t xml:space="preserve">-Function via NR Air-interface. Alternatively, the reader may forward each transaction transparently.  Each approach </w:t>
      </w:r>
      <w:proofErr w:type="gramStart"/>
      <w:r w:rsidRPr="00F803FF">
        <w:rPr>
          <w:lang w:val="en-IN"/>
        </w:rPr>
        <w:t>have</w:t>
      </w:r>
      <w:proofErr w:type="gramEnd"/>
      <w:r w:rsidRPr="00F803FF">
        <w:rPr>
          <w:lang w:val="en-IN"/>
        </w:rPr>
        <w:t xml:space="preserve"> different impacts and advantages. We propose that RAN2 to conclude on the </w:t>
      </w:r>
      <w:proofErr w:type="spellStart"/>
      <w:r w:rsidRPr="00F803FF">
        <w:rPr>
          <w:lang w:val="en-IN"/>
        </w:rPr>
        <w:t>AIoT</w:t>
      </w:r>
      <w:proofErr w:type="spellEnd"/>
      <w:r w:rsidRPr="00F803FF">
        <w:rPr>
          <w:lang w:val="en-IN"/>
        </w:rPr>
        <w:t xml:space="preserve"> signalling procedure for above use-cases and analyse the changes needed in data forwarding based on the same.</w:t>
      </w:r>
    </w:p>
    <w:p w14:paraId="7661BF9A" w14:textId="798D79F9" w:rsidR="00046BD1" w:rsidRPr="00F803FF" w:rsidRDefault="00046BD1" w:rsidP="00046BD1">
      <w:pPr>
        <w:rPr>
          <w:lang w:val="en-IN"/>
        </w:rPr>
      </w:pPr>
      <w:r w:rsidRPr="00F803FF">
        <w:rPr>
          <w:b/>
          <w:bCs/>
          <w:lang w:val="en-IN"/>
        </w:rPr>
        <w:t xml:space="preserve">Proposal </w:t>
      </w:r>
      <w:r w:rsidR="008F45B3">
        <w:rPr>
          <w:b/>
          <w:bCs/>
          <w:lang w:val="en-IN"/>
        </w:rPr>
        <w:t>3</w:t>
      </w:r>
      <w:r w:rsidRPr="00F803FF">
        <w:rPr>
          <w:b/>
          <w:bCs/>
          <w:lang w:val="en-IN"/>
        </w:rPr>
        <w:t xml:space="preserve">: RAN2 to study the data forwarding schemes and modifications needed in data forwarding over </w:t>
      </w:r>
      <w:proofErr w:type="spellStart"/>
      <w:r w:rsidRPr="00F803FF">
        <w:rPr>
          <w:b/>
          <w:bCs/>
          <w:lang w:val="en-IN"/>
        </w:rPr>
        <w:t>Uu</w:t>
      </w:r>
      <w:proofErr w:type="spellEnd"/>
      <w:r w:rsidRPr="00F803FF">
        <w:rPr>
          <w:b/>
          <w:bCs/>
          <w:lang w:val="en-IN"/>
        </w:rPr>
        <w:t xml:space="preserve">-radio-interface once the </w:t>
      </w:r>
      <w:proofErr w:type="spellStart"/>
      <w:r w:rsidRPr="00F803FF">
        <w:rPr>
          <w:b/>
          <w:bCs/>
          <w:lang w:val="en-IN"/>
        </w:rPr>
        <w:t>AIoT</w:t>
      </w:r>
      <w:proofErr w:type="spellEnd"/>
      <w:r w:rsidRPr="00F803FF">
        <w:rPr>
          <w:b/>
          <w:bCs/>
          <w:lang w:val="en-IN"/>
        </w:rPr>
        <w:t xml:space="preserve"> interface signalling procedure is finalised.</w:t>
      </w:r>
    </w:p>
    <w:p w14:paraId="04327850" w14:textId="7B0770CF" w:rsidR="009C0771" w:rsidRPr="00F803FF" w:rsidRDefault="009C0771" w:rsidP="009C0771">
      <w:pPr>
        <w:pStyle w:val="Heading2"/>
        <w:rPr>
          <w:lang w:val="en-IN"/>
        </w:rPr>
      </w:pPr>
      <w:r w:rsidRPr="00F803FF">
        <w:rPr>
          <w:lang w:val="en-IN"/>
        </w:rPr>
        <w:t>2.</w:t>
      </w:r>
      <w:r w:rsidR="00082098" w:rsidRPr="00F803FF">
        <w:rPr>
          <w:lang w:val="en-IN"/>
        </w:rPr>
        <w:t>3</w:t>
      </w:r>
      <w:r w:rsidRPr="00F803FF">
        <w:rPr>
          <w:lang w:val="en-IN"/>
        </w:rPr>
        <w:tab/>
        <w:t xml:space="preserve">Control Plane Aspects </w:t>
      </w:r>
    </w:p>
    <w:p w14:paraId="29B224F1" w14:textId="60769AFD" w:rsidR="00082098" w:rsidRPr="00F803FF" w:rsidRDefault="008D4D7F" w:rsidP="00F803FF">
      <w:pPr>
        <w:pStyle w:val="Heading3"/>
      </w:pPr>
      <w:r>
        <w:t xml:space="preserve">2.3.1 </w:t>
      </w:r>
      <w:r w:rsidR="00082098" w:rsidRPr="00F803FF">
        <w:t xml:space="preserve">RRC States for Reader </w:t>
      </w:r>
    </w:p>
    <w:p w14:paraId="6C2D0113" w14:textId="6148E970" w:rsidR="00046BD1" w:rsidRPr="00F803FF" w:rsidRDefault="00046BD1" w:rsidP="00046BD1">
      <w:pPr>
        <w:rPr>
          <w:lang w:val="en-IN"/>
        </w:rPr>
      </w:pPr>
      <w:r w:rsidRPr="00F803FF">
        <w:rPr>
          <w:lang w:val="en-IN"/>
        </w:rPr>
        <w:t xml:space="preserve">In </w:t>
      </w:r>
      <w:proofErr w:type="spellStart"/>
      <w:r w:rsidRPr="00F803FF">
        <w:rPr>
          <w:lang w:val="en-IN"/>
        </w:rPr>
        <w:t>AIoT</w:t>
      </w:r>
      <w:proofErr w:type="spellEnd"/>
      <w:r w:rsidRPr="00F803FF">
        <w:rPr>
          <w:lang w:val="en-IN"/>
        </w:rPr>
        <w:t xml:space="preserve">, although the amount of data per message is low (~1000 bits) the data rate is also within the area of few, or even fractional kbps. Given a larger set of devices, and multiple messages being transferred within a single procedure, the duration of an </w:t>
      </w:r>
      <w:proofErr w:type="spellStart"/>
      <w:r w:rsidRPr="00F803FF">
        <w:rPr>
          <w:lang w:val="en-IN"/>
        </w:rPr>
        <w:t>AIoT</w:t>
      </w:r>
      <w:proofErr w:type="spellEnd"/>
      <w:r w:rsidRPr="00F803FF">
        <w:rPr>
          <w:lang w:val="en-IN"/>
        </w:rPr>
        <w:t xml:space="preserve"> session i.e. from the initial paging being sent till all devices has replied, may comprise several seconds. In this case, having a UE being in RRC_CONNECTED for the entire duration of the </w:t>
      </w:r>
      <w:proofErr w:type="spellStart"/>
      <w:r w:rsidRPr="00F803FF">
        <w:rPr>
          <w:lang w:val="en-IN"/>
        </w:rPr>
        <w:t>AIoT</w:t>
      </w:r>
      <w:proofErr w:type="spellEnd"/>
      <w:r w:rsidRPr="00F803FF">
        <w:rPr>
          <w:lang w:val="en-IN"/>
        </w:rPr>
        <w:t xml:space="preserve"> session seems not practical. </w:t>
      </w:r>
      <w:r w:rsidR="002D5C22" w:rsidRPr="00F803FF">
        <w:rPr>
          <w:lang w:val="en-IN"/>
        </w:rPr>
        <w:t xml:space="preserve">Additionally, there is no need to require that for communication with an </w:t>
      </w:r>
      <w:proofErr w:type="spellStart"/>
      <w:r w:rsidR="002D5C22" w:rsidRPr="00F803FF">
        <w:rPr>
          <w:lang w:val="en-IN"/>
        </w:rPr>
        <w:t>AIoT</w:t>
      </w:r>
      <w:proofErr w:type="spellEnd"/>
      <w:r w:rsidR="002D5C22" w:rsidRPr="00F803FF">
        <w:rPr>
          <w:lang w:val="en-IN"/>
        </w:rPr>
        <w:t xml:space="preserve"> device the reader UE shall be in RRC_CONNECTED state since this </w:t>
      </w:r>
      <w:r w:rsidR="00AE000C" w:rsidRPr="00F803FF">
        <w:rPr>
          <w:lang w:val="en-IN"/>
        </w:rPr>
        <w:t xml:space="preserve">communication is possible for the </w:t>
      </w:r>
      <w:proofErr w:type="spellStart"/>
      <w:r w:rsidR="00AE000C" w:rsidRPr="00F803FF">
        <w:rPr>
          <w:lang w:val="en-IN"/>
        </w:rPr>
        <w:t>AIoT</w:t>
      </w:r>
      <w:proofErr w:type="spellEnd"/>
      <w:r w:rsidR="00AE000C" w:rsidRPr="00F803FF">
        <w:rPr>
          <w:lang w:val="en-IN"/>
        </w:rPr>
        <w:t xml:space="preserve"> device in a stateless manner. </w:t>
      </w:r>
      <w:r w:rsidRPr="00F803FF">
        <w:rPr>
          <w:lang w:val="en-IN"/>
        </w:rPr>
        <w:t>Furthermore, Rel-18 brings SDT to both UL and DL, and thus it is possible to communicate with the reader even when it is in RRC_INACTIVE.</w:t>
      </w:r>
    </w:p>
    <w:p w14:paraId="158F228D" w14:textId="1D295C8E" w:rsidR="00046BD1" w:rsidRPr="00F803FF" w:rsidRDefault="00046BD1" w:rsidP="00046BD1">
      <w:pPr>
        <w:rPr>
          <w:b/>
          <w:bCs/>
          <w:lang w:val="en-IN"/>
        </w:rPr>
      </w:pPr>
      <w:r w:rsidRPr="00F803FF">
        <w:rPr>
          <w:b/>
          <w:bCs/>
          <w:lang w:val="en-IN"/>
        </w:rPr>
        <w:t xml:space="preserve">Observation </w:t>
      </w:r>
      <w:r w:rsidR="008F45B3">
        <w:rPr>
          <w:b/>
          <w:bCs/>
          <w:lang w:val="en-IN"/>
        </w:rPr>
        <w:t>1</w:t>
      </w:r>
      <w:r w:rsidRPr="00F803FF">
        <w:rPr>
          <w:b/>
          <w:bCs/>
          <w:lang w:val="en-IN"/>
        </w:rPr>
        <w:t>: Maintaining the Reader UE in RRC</w:t>
      </w:r>
      <w:r w:rsidR="0004195A" w:rsidRPr="00F803FF">
        <w:rPr>
          <w:b/>
          <w:bCs/>
          <w:lang w:val="en-IN"/>
        </w:rPr>
        <w:t>_</w:t>
      </w:r>
      <w:r w:rsidRPr="00F803FF">
        <w:rPr>
          <w:b/>
          <w:bCs/>
          <w:lang w:val="en-IN"/>
        </w:rPr>
        <w:t xml:space="preserve">CONNECTED state during the entire </w:t>
      </w:r>
      <w:proofErr w:type="spellStart"/>
      <w:r w:rsidRPr="00F803FF">
        <w:rPr>
          <w:b/>
          <w:bCs/>
          <w:lang w:val="en-IN"/>
        </w:rPr>
        <w:t>AIoT</w:t>
      </w:r>
      <w:proofErr w:type="spellEnd"/>
      <w:r w:rsidRPr="00F803FF">
        <w:rPr>
          <w:b/>
          <w:bCs/>
          <w:lang w:val="en-IN"/>
        </w:rPr>
        <w:t xml:space="preserve"> session is not resource efficient.</w:t>
      </w:r>
    </w:p>
    <w:p w14:paraId="2F2D3D63" w14:textId="179819C0" w:rsidR="00046BD1" w:rsidRPr="00F803FF" w:rsidRDefault="00046BD1" w:rsidP="00046BD1">
      <w:pPr>
        <w:rPr>
          <w:b/>
          <w:bCs/>
          <w:lang w:val="en-IN"/>
        </w:rPr>
      </w:pPr>
      <w:r w:rsidRPr="00F803FF">
        <w:rPr>
          <w:b/>
          <w:bCs/>
          <w:lang w:val="en-IN"/>
        </w:rPr>
        <w:t xml:space="preserve">Observation </w:t>
      </w:r>
      <w:r w:rsidR="008F45B3">
        <w:rPr>
          <w:b/>
          <w:bCs/>
          <w:lang w:val="en-IN"/>
        </w:rPr>
        <w:t>2</w:t>
      </w:r>
      <w:r w:rsidRPr="00F803FF">
        <w:rPr>
          <w:b/>
          <w:bCs/>
          <w:lang w:val="en-IN"/>
        </w:rPr>
        <w:t xml:space="preserve">: SDT transmission may be sufficient to start/stop an </w:t>
      </w:r>
      <w:proofErr w:type="spellStart"/>
      <w:r w:rsidRPr="00F803FF">
        <w:rPr>
          <w:b/>
          <w:bCs/>
          <w:lang w:val="en-IN"/>
        </w:rPr>
        <w:t>AIoT</w:t>
      </w:r>
      <w:proofErr w:type="spellEnd"/>
      <w:r w:rsidRPr="00F803FF">
        <w:rPr>
          <w:b/>
          <w:bCs/>
          <w:lang w:val="en-IN"/>
        </w:rPr>
        <w:t xml:space="preserve"> session within a </w:t>
      </w:r>
      <w:r w:rsidR="00A44130" w:rsidRPr="00A44130">
        <w:rPr>
          <w:b/>
          <w:bCs/>
          <w:lang w:val="en-IN"/>
        </w:rPr>
        <w:t>reader and</w:t>
      </w:r>
      <w:r w:rsidRPr="00F803FF">
        <w:rPr>
          <w:b/>
          <w:bCs/>
          <w:lang w:val="en-IN"/>
        </w:rPr>
        <w:t xml:space="preserve"> provide reader data back to the </w:t>
      </w:r>
      <w:proofErr w:type="spellStart"/>
      <w:r w:rsidRPr="00F803FF">
        <w:rPr>
          <w:b/>
          <w:bCs/>
          <w:lang w:val="en-IN"/>
        </w:rPr>
        <w:t>AIoT</w:t>
      </w:r>
      <w:proofErr w:type="spellEnd"/>
      <w:r w:rsidRPr="00F803FF">
        <w:rPr>
          <w:b/>
          <w:bCs/>
          <w:lang w:val="en-IN"/>
        </w:rPr>
        <w:t xml:space="preserve"> access function.</w:t>
      </w:r>
    </w:p>
    <w:p w14:paraId="7598C159" w14:textId="19DA6EC9" w:rsidR="00046BD1" w:rsidRPr="00F803FF" w:rsidRDefault="00046BD1" w:rsidP="00046BD1">
      <w:pPr>
        <w:rPr>
          <w:b/>
          <w:bCs/>
          <w:lang w:val="en-IN"/>
        </w:rPr>
      </w:pPr>
      <w:r w:rsidRPr="00F803FF">
        <w:rPr>
          <w:b/>
          <w:bCs/>
          <w:lang w:val="en-IN"/>
        </w:rPr>
        <w:t xml:space="preserve">Proposal </w:t>
      </w:r>
      <w:r w:rsidR="008F45B3">
        <w:rPr>
          <w:b/>
          <w:bCs/>
          <w:lang w:val="en-IN"/>
        </w:rPr>
        <w:t>4</w:t>
      </w:r>
      <w:r w:rsidRPr="00F803FF">
        <w:rPr>
          <w:b/>
          <w:bCs/>
          <w:lang w:val="en-IN"/>
        </w:rPr>
        <w:t xml:space="preserve">: For topology 2, RAN2 to study </w:t>
      </w:r>
      <w:proofErr w:type="spellStart"/>
      <w:r w:rsidRPr="00F803FF">
        <w:rPr>
          <w:b/>
          <w:bCs/>
          <w:lang w:val="en-IN"/>
        </w:rPr>
        <w:t>AIoT</w:t>
      </w:r>
      <w:proofErr w:type="spellEnd"/>
      <w:r w:rsidRPr="00F803FF">
        <w:rPr>
          <w:b/>
          <w:bCs/>
          <w:lang w:val="en-IN"/>
        </w:rPr>
        <w:t xml:space="preserve"> operation with reader UE in RRC_CONNECTED and RRC_INACTIVE</w:t>
      </w:r>
      <w:r w:rsidR="00A44130">
        <w:rPr>
          <w:b/>
          <w:bCs/>
          <w:lang w:val="en-IN"/>
        </w:rPr>
        <w:t xml:space="preserve"> for delivery of </w:t>
      </w:r>
      <w:proofErr w:type="spellStart"/>
      <w:r w:rsidR="00A44130">
        <w:rPr>
          <w:b/>
          <w:bCs/>
          <w:lang w:val="en-IN"/>
        </w:rPr>
        <w:t>AIoT</w:t>
      </w:r>
      <w:proofErr w:type="spellEnd"/>
      <w:r w:rsidR="00A44130">
        <w:rPr>
          <w:b/>
          <w:bCs/>
          <w:lang w:val="en-IN"/>
        </w:rPr>
        <w:t xml:space="preserve"> data transmission over </w:t>
      </w:r>
      <w:proofErr w:type="spellStart"/>
      <w:r w:rsidR="00A44130">
        <w:rPr>
          <w:b/>
          <w:bCs/>
          <w:lang w:val="en-IN"/>
        </w:rPr>
        <w:t>Uu</w:t>
      </w:r>
      <w:proofErr w:type="spellEnd"/>
      <w:r w:rsidR="00A44130">
        <w:rPr>
          <w:b/>
          <w:bCs/>
          <w:lang w:val="en-IN"/>
        </w:rPr>
        <w:t xml:space="preserve"> Interface</w:t>
      </w:r>
      <w:r w:rsidRPr="00F803FF">
        <w:rPr>
          <w:b/>
          <w:bCs/>
          <w:lang w:val="en-IN"/>
        </w:rPr>
        <w:t>. FFS on RRC_IDLE.</w:t>
      </w:r>
    </w:p>
    <w:p w14:paraId="6A09D3B3" w14:textId="3ADB476F" w:rsidR="006F1A51" w:rsidRPr="00F803FF" w:rsidRDefault="006F1A51" w:rsidP="00046BD1">
      <w:pPr>
        <w:rPr>
          <w:lang w:val="en-IN"/>
        </w:rPr>
      </w:pPr>
      <w:r w:rsidRPr="00F803FF">
        <w:rPr>
          <w:lang w:val="en-IN"/>
        </w:rPr>
        <w:t xml:space="preserve">The UEs in RRC_INACTIVE state can connect to the network by performing Random Access procedure and move to RRC_CONNECTED state, or if the data to be transmitted is small, the UE can perform RA-SDT procedure and transfer the data via RRC Resume request message. The RA-SDT procedure can use 2 step/4 step RA procedure based on the UE configuration. </w:t>
      </w:r>
      <w:r w:rsidR="00DF31A4" w:rsidRPr="00F803FF">
        <w:rPr>
          <w:lang w:val="en-IN"/>
        </w:rPr>
        <w:t xml:space="preserve">To engage a reader UE for </w:t>
      </w:r>
      <w:proofErr w:type="spellStart"/>
      <w:r w:rsidR="00DF31A4" w:rsidRPr="00F803FF">
        <w:rPr>
          <w:lang w:val="en-IN"/>
        </w:rPr>
        <w:t>AIoT</w:t>
      </w:r>
      <w:proofErr w:type="spellEnd"/>
      <w:r w:rsidR="00DF31A4" w:rsidRPr="00F803FF">
        <w:rPr>
          <w:lang w:val="en-IN"/>
        </w:rPr>
        <w:t xml:space="preserve"> procedure, it needs to be configured with the inventory or command information. It would be beneficial if the UE can stay in RRC_INACTIVE </w:t>
      </w:r>
      <w:r w:rsidR="0004195A" w:rsidRPr="00F803FF">
        <w:rPr>
          <w:lang w:val="en-IN"/>
        </w:rPr>
        <w:t>state</w:t>
      </w:r>
      <w:r w:rsidR="00DF31A4" w:rsidRPr="00F803FF">
        <w:rPr>
          <w:lang w:val="en-IN"/>
        </w:rPr>
        <w:t xml:space="preserve"> and receive the </w:t>
      </w:r>
      <w:proofErr w:type="spellStart"/>
      <w:r w:rsidR="00DF31A4" w:rsidRPr="00F803FF">
        <w:rPr>
          <w:lang w:val="en-IN"/>
        </w:rPr>
        <w:t>AIoT</w:t>
      </w:r>
      <w:proofErr w:type="spellEnd"/>
      <w:r w:rsidR="00DF31A4" w:rsidRPr="00F803FF">
        <w:rPr>
          <w:lang w:val="en-IN"/>
        </w:rPr>
        <w:t xml:space="preserve"> configuration and perform </w:t>
      </w:r>
      <w:proofErr w:type="spellStart"/>
      <w:r w:rsidR="00DF31A4" w:rsidRPr="00F803FF">
        <w:rPr>
          <w:lang w:val="en-IN"/>
        </w:rPr>
        <w:t>AIoT</w:t>
      </w:r>
      <w:proofErr w:type="spellEnd"/>
      <w:r w:rsidR="00DF31A4" w:rsidRPr="00F803FF">
        <w:rPr>
          <w:lang w:val="en-IN"/>
        </w:rPr>
        <w:t xml:space="preserve"> communication with </w:t>
      </w:r>
      <w:proofErr w:type="spellStart"/>
      <w:r w:rsidR="00DF31A4" w:rsidRPr="00F803FF">
        <w:rPr>
          <w:lang w:val="en-IN"/>
        </w:rPr>
        <w:t>AIoT</w:t>
      </w:r>
      <w:proofErr w:type="spellEnd"/>
      <w:r w:rsidR="00DF31A4" w:rsidRPr="00F803FF">
        <w:rPr>
          <w:lang w:val="en-IN"/>
        </w:rPr>
        <w:t xml:space="preserve"> devices </w:t>
      </w:r>
      <w:r w:rsidR="0004195A" w:rsidRPr="00F803FF">
        <w:rPr>
          <w:lang w:val="en-IN"/>
        </w:rPr>
        <w:t>while</w:t>
      </w:r>
      <w:r w:rsidR="00DF31A4" w:rsidRPr="00F803FF">
        <w:rPr>
          <w:lang w:val="en-IN"/>
        </w:rPr>
        <w:t xml:space="preserve"> being in RRC_INACTIVE. This would help to save the transition of the UE to RRC_CONNECTED </w:t>
      </w:r>
      <w:r w:rsidR="002D5C22" w:rsidRPr="00F803FF">
        <w:rPr>
          <w:lang w:val="en-IN"/>
        </w:rPr>
        <w:t>state</w:t>
      </w:r>
      <w:r w:rsidR="00DF31A4" w:rsidRPr="00F803FF">
        <w:rPr>
          <w:lang w:val="en-IN"/>
        </w:rPr>
        <w:t xml:space="preserve"> to receive the </w:t>
      </w:r>
      <w:proofErr w:type="spellStart"/>
      <w:r w:rsidR="00DF31A4" w:rsidRPr="00F803FF">
        <w:rPr>
          <w:lang w:val="en-IN"/>
        </w:rPr>
        <w:t>AIoT</w:t>
      </w:r>
      <w:proofErr w:type="spellEnd"/>
      <w:r w:rsidR="00DF31A4" w:rsidRPr="00F803FF">
        <w:rPr>
          <w:lang w:val="en-IN"/>
        </w:rPr>
        <w:t xml:space="preserve"> configuration.</w:t>
      </w:r>
      <w:r w:rsidR="0004195A" w:rsidRPr="00F803FF">
        <w:rPr>
          <w:lang w:val="en-IN"/>
        </w:rPr>
        <w:t xml:space="preserve"> This maybe an even more significant consideration for applications that require periodic paging of </w:t>
      </w:r>
      <w:proofErr w:type="spellStart"/>
      <w:r w:rsidR="0004195A" w:rsidRPr="00F803FF">
        <w:rPr>
          <w:lang w:val="en-IN"/>
        </w:rPr>
        <w:t>AIoT</w:t>
      </w:r>
      <w:proofErr w:type="spellEnd"/>
      <w:r w:rsidR="0004195A" w:rsidRPr="00F803FF">
        <w:rPr>
          <w:lang w:val="en-IN"/>
        </w:rPr>
        <w:t xml:space="preserve"> devices.</w:t>
      </w:r>
    </w:p>
    <w:p w14:paraId="003E70FE" w14:textId="7AAF7258" w:rsidR="00046BD1" w:rsidRDefault="00046BD1" w:rsidP="00046BD1">
      <w:pPr>
        <w:rPr>
          <w:b/>
          <w:bCs/>
          <w:lang w:val="en-IN"/>
        </w:rPr>
      </w:pPr>
      <w:r w:rsidRPr="00F803FF">
        <w:rPr>
          <w:b/>
          <w:bCs/>
          <w:lang w:val="en-IN"/>
        </w:rPr>
        <w:t xml:space="preserve">Proposal </w:t>
      </w:r>
      <w:r w:rsidR="008F45B3">
        <w:rPr>
          <w:b/>
          <w:bCs/>
          <w:lang w:val="en-IN"/>
        </w:rPr>
        <w:t>5</w:t>
      </w:r>
      <w:r w:rsidRPr="00F803FF">
        <w:rPr>
          <w:b/>
          <w:bCs/>
          <w:lang w:val="en-IN"/>
        </w:rPr>
        <w:t xml:space="preserve">: RAN2 to discuss whether a </w:t>
      </w:r>
      <w:r w:rsidR="00252CBE" w:rsidRPr="00F803FF">
        <w:rPr>
          <w:b/>
          <w:bCs/>
          <w:lang w:val="en-IN"/>
        </w:rPr>
        <w:t xml:space="preserve">Reader </w:t>
      </w:r>
      <w:r w:rsidRPr="00F803FF">
        <w:rPr>
          <w:b/>
          <w:bCs/>
          <w:lang w:val="en-IN"/>
        </w:rPr>
        <w:t xml:space="preserve">UE should be paged and </w:t>
      </w:r>
      <w:r w:rsidR="00DF31A4" w:rsidRPr="00F803FF">
        <w:rPr>
          <w:b/>
          <w:bCs/>
          <w:lang w:val="en-IN"/>
        </w:rPr>
        <w:t xml:space="preserve">moved </w:t>
      </w:r>
      <w:r w:rsidRPr="00F803FF">
        <w:rPr>
          <w:b/>
          <w:bCs/>
          <w:lang w:val="en-IN"/>
        </w:rPr>
        <w:t xml:space="preserve">to RRC_CONNECTED to </w:t>
      </w:r>
      <w:r w:rsidR="00DF31A4" w:rsidRPr="00F803FF">
        <w:rPr>
          <w:b/>
          <w:bCs/>
          <w:lang w:val="en-IN"/>
        </w:rPr>
        <w:t xml:space="preserve">perform </w:t>
      </w:r>
      <w:r w:rsidRPr="00F803FF">
        <w:rPr>
          <w:b/>
          <w:bCs/>
          <w:lang w:val="en-IN"/>
        </w:rPr>
        <w:t xml:space="preserve">an </w:t>
      </w:r>
      <w:proofErr w:type="spellStart"/>
      <w:r w:rsidRPr="00F803FF">
        <w:rPr>
          <w:b/>
          <w:bCs/>
          <w:lang w:val="en-IN"/>
        </w:rPr>
        <w:t>AIoT</w:t>
      </w:r>
      <w:proofErr w:type="spellEnd"/>
      <w:r w:rsidRPr="00F803FF">
        <w:rPr>
          <w:b/>
          <w:bCs/>
          <w:lang w:val="en-IN"/>
        </w:rPr>
        <w:t xml:space="preserve"> session or </w:t>
      </w:r>
      <w:r w:rsidR="00DF31A4" w:rsidRPr="00F803FF">
        <w:rPr>
          <w:b/>
          <w:bCs/>
          <w:lang w:val="en-IN"/>
        </w:rPr>
        <w:t xml:space="preserve">the </w:t>
      </w:r>
      <w:r w:rsidR="00252CBE" w:rsidRPr="00F803FF">
        <w:rPr>
          <w:b/>
          <w:bCs/>
          <w:lang w:val="en-IN"/>
        </w:rPr>
        <w:t xml:space="preserve">Reader </w:t>
      </w:r>
      <w:r w:rsidR="00DF31A4" w:rsidRPr="00F803FF">
        <w:rPr>
          <w:b/>
          <w:bCs/>
          <w:lang w:val="en-IN"/>
        </w:rPr>
        <w:t xml:space="preserve">UE can be configured for </w:t>
      </w:r>
      <w:proofErr w:type="spellStart"/>
      <w:r w:rsidR="00DF31A4" w:rsidRPr="00F803FF">
        <w:rPr>
          <w:b/>
          <w:bCs/>
          <w:lang w:val="en-IN"/>
        </w:rPr>
        <w:t>AIoT</w:t>
      </w:r>
      <w:proofErr w:type="spellEnd"/>
      <w:r w:rsidR="00DF31A4" w:rsidRPr="00F803FF">
        <w:rPr>
          <w:b/>
          <w:bCs/>
          <w:lang w:val="en-IN"/>
        </w:rPr>
        <w:t xml:space="preserve"> and enabled to perform </w:t>
      </w:r>
      <w:proofErr w:type="spellStart"/>
      <w:r w:rsidR="00DF31A4" w:rsidRPr="00F803FF">
        <w:rPr>
          <w:b/>
          <w:bCs/>
          <w:lang w:val="en-IN"/>
        </w:rPr>
        <w:t>AIoT</w:t>
      </w:r>
      <w:proofErr w:type="spellEnd"/>
      <w:r w:rsidR="00DF31A4" w:rsidRPr="00F803FF">
        <w:rPr>
          <w:b/>
          <w:bCs/>
          <w:lang w:val="en-IN"/>
        </w:rPr>
        <w:t xml:space="preserve"> communication </w:t>
      </w:r>
      <w:r w:rsidR="00252CBE" w:rsidRPr="00F803FF">
        <w:rPr>
          <w:b/>
          <w:bCs/>
          <w:lang w:val="en-IN"/>
        </w:rPr>
        <w:t>while</w:t>
      </w:r>
      <w:r w:rsidR="00DF31A4" w:rsidRPr="00F803FF">
        <w:rPr>
          <w:b/>
          <w:bCs/>
          <w:lang w:val="en-IN"/>
        </w:rPr>
        <w:t xml:space="preserve"> being in RRC_INACTIVE state</w:t>
      </w:r>
      <w:r w:rsidRPr="00F803FF">
        <w:rPr>
          <w:b/>
          <w:bCs/>
          <w:lang w:val="en-IN"/>
        </w:rPr>
        <w:t>.</w:t>
      </w:r>
    </w:p>
    <w:p w14:paraId="268AD71C" w14:textId="5EF9C73B" w:rsidR="00812071" w:rsidRPr="003717EB" w:rsidRDefault="00812071" w:rsidP="00046BD1">
      <w:pPr>
        <w:rPr>
          <w:b/>
          <w:bCs/>
          <w:lang w:val="en-IN"/>
        </w:rPr>
      </w:pPr>
    </w:p>
    <w:p w14:paraId="29DCC2A4" w14:textId="2323DD6F" w:rsidR="00BA7960" w:rsidRPr="00F803FF" w:rsidRDefault="00F803FF" w:rsidP="00F803FF">
      <w:pPr>
        <w:pStyle w:val="Heading3"/>
        <w:rPr>
          <w:b/>
          <w:bCs/>
          <w:lang w:val="en-IN"/>
        </w:rPr>
      </w:pPr>
      <w:r>
        <w:rPr>
          <w:b/>
          <w:bCs/>
          <w:lang w:val="en-IN"/>
        </w:rPr>
        <w:lastRenderedPageBreak/>
        <w:t xml:space="preserve">2.3.2 </w:t>
      </w:r>
      <w:r w:rsidR="008D4D7F" w:rsidRPr="00F803FF">
        <w:rPr>
          <w:b/>
          <w:bCs/>
          <w:lang w:val="en-IN"/>
        </w:rPr>
        <w:t xml:space="preserve">Reader Operation </w:t>
      </w:r>
      <w:r w:rsidR="00BA7960" w:rsidRPr="00F803FF">
        <w:rPr>
          <w:b/>
          <w:bCs/>
          <w:lang w:val="en-IN"/>
        </w:rPr>
        <w:t xml:space="preserve">Support for </w:t>
      </w:r>
      <w:proofErr w:type="spellStart"/>
      <w:r w:rsidR="00BA7960" w:rsidRPr="00F803FF">
        <w:rPr>
          <w:b/>
          <w:bCs/>
          <w:lang w:val="en-IN"/>
        </w:rPr>
        <w:t>AIoT</w:t>
      </w:r>
      <w:proofErr w:type="spellEnd"/>
      <w:r w:rsidR="00BA7960" w:rsidRPr="00F803FF">
        <w:rPr>
          <w:b/>
          <w:bCs/>
          <w:lang w:val="en-IN"/>
        </w:rPr>
        <w:t xml:space="preserve"> Operation for different </w:t>
      </w:r>
      <w:r w:rsidR="008D4D7F" w:rsidRPr="00F803FF">
        <w:rPr>
          <w:b/>
          <w:bCs/>
          <w:lang w:val="en-IN"/>
        </w:rPr>
        <w:t xml:space="preserve">coverage </w:t>
      </w:r>
      <w:r w:rsidR="00BA7960" w:rsidRPr="00F803FF">
        <w:rPr>
          <w:b/>
          <w:bCs/>
          <w:lang w:val="en-IN"/>
        </w:rPr>
        <w:t>scenarios</w:t>
      </w:r>
      <w:r w:rsidR="00BA7960" w:rsidRPr="00F803FF">
        <w:rPr>
          <w:b/>
          <w:bCs/>
          <w:u w:val="single"/>
          <w:lang w:val="en-IN"/>
        </w:rPr>
        <w:t xml:space="preserve"> </w:t>
      </w:r>
    </w:p>
    <w:p w14:paraId="285BA1B7" w14:textId="53C0524B" w:rsidR="00BA7960" w:rsidRPr="00F803FF" w:rsidRDefault="00BA7960" w:rsidP="00046BD1">
      <w:pPr>
        <w:rPr>
          <w:lang w:val="en-IN"/>
        </w:rPr>
      </w:pPr>
      <w:r w:rsidRPr="00F803FF">
        <w:rPr>
          <w:lang w:val="en-IN"/>
        </w:rPr>
        <w:t xml:space="preserve">In RAN2-127 following agreement is made related to the radio-condition and procedures of </w:t>
      </w:r>
      <w:proofErr w:type="spellStart"/>
      <w:r w:rsidRPr="00F803FF">
        <w:rPr>
          <w:lang w:val="en-IN"/>
        </w:rPr>
        <w:t>Uu</w:t>
      </w:r>
      <w:proofErr w:type="spellEnd"/>
      <w:r w:rsidRPr="00F803FF">
        <w:rPr>
          <w:lang w:val="en-IN"/>
        </w:rPr>
        <w:t xml:space="preserve"> Interface on the reader operation.</w:t>
      </w:r>
    </w:p>
    <w:p w14:paraId="3FD2F9DB" w14:textId="47844182" w:rsidR="009339CB" w:rsidRPr="00F803FF" w:rsidRDefault="00BA7960" w:rsidP="00BA7960">
      <w:pPr>
        <w:ind w:left="568"/>
        <w:rPr>
          <w:i/>
          <w:iCs/>
          <w:lang w:val="en-IN"/>
        </w:rPr>
      </w:pPr>
      <w:r w:rsidRPr="00F803FF">
        <w:rPr>
          <w:i/>
          <w:iCs/>
          <w:lang w:val="en-IN"/>
        </w:rPr>
        <w:t xml:space="preserve">Will support in-coverage and study cases for reader “temporarily” out of connection (e.g. RLF, HO).  </w:t>
      </w:r>
      <w:r w:rsidRPr="00F803FF">
        <w:rPr>
          <w:i/>
          <w:iCs/>
          <w:color w:val="FF0000"/>
          <w:lang w:val="en-IN"/>
        </w:rPr>
        <w:t xml:space="preserve">May consider extendibility to future “temporarily” out of coverage case with full NW control of resources (if </w:t>
      </w:r>
      <w:r w:rsidRPr="00F803FF">
        <w:rPr>
          <w:i/>
          <w:iCs/>
          <w:lang w:val="en-IN"/>
        </w:rPr>
        <w:t>possible).</w:t>
      </w:r>
    </w:p>
    <w:p w14:paraId="1E2C5891" w14:textId="368962C7" w:rsidR="00586573" w:rsidRPr="00F803FF" w:rsidRDefault="00BA7960" w:rsidP="00BA7960">
      <w:pPr>
        <w:rPr>
          <w:b/>
          <w:bCs/>
          <w:lang w:val="en-IN"/>
        </w:rPr>
      </w:pPr>
      <w:r w:rsidRPr="00F803FF">
        <w:rPr>
          <w:b/>
          <w:bCs/>
          <w:lang w:val="en-IN"/>
        </w:rPr>
        <w:t>Observation</w:t>
      </w:r>
      <w:r w:rsidR="0083042E">
        <w:rPr>
          <w:b/>
          <w:bCs/>
          <w:lang w:val="en-IN"/>
        </w:rPr>
        <w:t xml:space="preserve"> 3</w:t>
      </w:r>
      <w:r w:rsidRPr="00F803FF">
        <w:rPr>
          <w:b/>
          <w:bCs/>
          <w:lang w:val="en-IN"/>
        </w:rPr>
        <w:t xml:space="preserve">: Support of out of coverage operation depends on the reader capability to store the </w:t>
      </w:r>
      <w:proofErr w:type="spellStart"/>
      <w:r w:rsidRPr="00F803FF">
        <w:rPr>
          <w:b/>
          <w:bCs/>
          <w:lang w:val="en-IN"/>
        </w:rPr>
        <w:t>AIoT</w:t>
      </w:r>
      <w:proofErr w:type="spellEnd"/>
      <w:r w:rsidRPr="00F803FF">
        <w:rPr>
          <w:b/>
          <w:bCs/>
          <w:lang w:val="en-IN"/>
        </w:rPr>
        <w:t xml:space="preserve"> related packets </w:t>
      </w:r>
      <w:proofErr w:type="gramStart"/>
      <w:r w:rsidRPr="00F803FF">
        <w:rPr>
          <w:b/>
          <w:bCs/>
          <w:lang w:val="en-IN"/>
        </w:rPr>
        <w:t>and also</w:t>
      </w:r>
      <w:proofErr w:type="gramEnd"/>
      <w:r w:rsidRPr="00F803FF">
        <w:rPr>
          <w:b/>
          <w:bCs/>
          <w:lang w:val="en-IN"/>
        </w:rPr>
        <w:t xml:space="preserve"> the timers associated with the E2E operation.</w:t>
      </w:r>
    </w:p>
    <w:p w14:paraId="563E7F5A" w14:textId="3D233871" w:rsidR="00BA7960" w:rsidRDefault="00A44130" w:rsidP="00BA7960">
      <w:pPr>
        <w:rPr>
          <w:b/>
          <w:bCs/>
          <w:lang w:val="en-IN"/>
        </w:rPr>
      </w:pPr>
      <w:r w:rsidRPr="00F803FF">
        <w:rPr>
          <w:b/>
          <w:bCs/>
          <w:lang w:val="en-IN"/>
        </w:rPr>
        <w:t>Proposal</w:t>
      </w:r>
      <w:r w:rsidR="008F45B3">
        <w:rPr>
          <w:b/>
          <w:bCs/>
          <w:lang w:val="en-IN"/>
        </w:rPr>
        <w:t xml:space="preserve"> 6</w:t>
      </w:r>
      <w:r w:rsidRPr="00F803FF">
        <w:rPr>
          <w:b/>
          <w:bCs/>
          <w:lang w:val="en-IN"/>
        </w:rPr>
        <w:t>:</w:t>
      </w:r>
      <w:r w:rsidR="00BA7960" w:rsidRPr="00F803FF">
        <w:rPr>
          <w:b/>
          <w:bCs/>
          <w:lang w:val="en-IN"/>
        </w:rPr>
        <w:t xml:space="preserve"> Rel-19 study for T2 operation need not consider out of coverage operation that requires store-forward kind of functionality.</w:t>
      </w:r>
    </w:p>
    <w:p w14:paraId="2A657569" w14:textId="77777777" w:rsidR="008D4D7F" w:rsidRDefault="008D4D7F" w:rsidP="00BA7960">
      <w:pPr>
        <w:rPr>
          <w:b/>
          <w:bCs/>
          <w:lang w:val="en-IN"/>
        </w:rPr>
      </w:pPr>
    </w:p>
    <w:p w14:paraId="47CC9804" w14:textId="6816EC9D" w:rsidR="008D4D7F" w:rsidRPr="00D6744D" w:rsidRDefault="008D4D7F" w:rsidP="00F803FF">
      <w:pPr>
        <w:pStyle w:val="Heading2"/>
        <w:rPr>
          <w:lang w:val="en-IN"/>
        </w:rPr>
      </w:pPr>
      <w:r>
        <w:rPr>
          <w:lang w:val="en-IN"/>
        </w:rPr>
        <w:t xml:space="preserve">2.4 </w:t>
      </w:r>
      <w:r w:rsidRPr="00F803FF">
        <w:rPr>
          <w:lang w:val="en-IN"/>
        </w:rPr>
        <w:t>Reader Selection</w:t>
      </w:r>
    </w:p>
    <w:p w14:paraId="0EF0A0A8" w14:textId="77777777" w:rsidR="008D4D7F" w:rsidRPr="00D6744D" w:rsidRDefault="008D4D7F" w:rsidP="008D4D7F">
      <w:pPr>
        <w:rPr>
          <w:lang w:val="en-IN"/>
        </w:rPr>
      </w:pPr>
      <w:r w:rsidRPr="00D6744D">
        <w:rPr>
          <w:lang w:val="en-IN"/>
        </w:rPr>
        <w:t xml:space="preserve">When multiple readers are registered with </w:t>
      </w:r>
      <w:proofErr w:type="spellStart"/>
      <w:r w:rsidRPr="00D6744D">
        <w:rPr>
          <w:lang w:val="en-IN"/>
        </w:rPr>
        <w:t>AIoT</w:t>
      </w:r>
      <w:proofErr w:type="spellEnd"/>
      <w:r w:rsidRPr="00D6744D">
        <w:rPr>
          <w:lang w:val="en-IN"/>
        </w:rPr>
        <w:t xml:space="preserve"> access function, a specific reader needs to be selected for triggering </w:t>
      </w:r>
      <w:proofErr w:type="spellStart"/>
      <w:r w:rsidRPr="00D6744D">
        <w:rPr>
          <w:lang w:val="en-IN"/>
        </w:rPr>
        <w:t>AIoT</w:t>
      </w:r>
      <w:proofErr w:type="spellEnd"/>
      <w:r w:rsidRPr="00D6744D">
        <w:rPr>
          <w:lang w:val="en-IN"/>
        </w:rPr>
        <w:t xml:space="preserve"> services for the </w:t>
      </w:r>
      <w:proofErr w:type="spellStart"/>
      <w:r w:rsidRPr="00D6744D">
        <w:rPr>
          <w:lang w:val="en-IN"/>
        </w:rPr>
        <w:t>AIoT</w:t>
      </w:r>
      <w:proofErr w:type="spellEnd"/>
      <w:r w:rsidRPr="00D6744D">
        <w:rPr>
          <w:lang w:val="en-IN"/>
        </w:rPr>
        <w:t xml:space="preserve"> devices at specific location. In case of two different readers involved, i.e., one for transmitting on R2D link and another on D2R link, a reader pair needs to be selected by the </w:t>
      </w:r>
      <w:proofErr w:type="spellStart"/>
      <w:r w:rsidRPr="00D6744D">
        <w:rPr>
          <w:lang w:val="en-IN"/>
        </w:rPr>
        <w:t>AIoT</w:t>
      </w:r>
      <w:proofErr w:type="spellEnd"/>
      <w:r w:rsidRPr="00D6744D">
        <w:rPr>
          <w:lang w:val="en-IN"/>
        </w:rPr>
        <w:t xml:space="preserve"> access function. This selection of readers for devices may help avoiding a device responding to multiple readers and occupying network resources. The reader registration may include additional information that assist the </w:t>
      </w:r>
      <w:proofErr w:type="spellStart"/>
      <w:r w:rsidRPr="00D6744D">
        <w:rPr>
          <w:lang w:val="en-IN"/>
        </w:rPr>
        <w:t>AIoT</w:t>
      </w:r>
      <w:proofErr w:type="spellEnd"/>
      <w:r w:rsidRPr="00D6744D">
        <w:rPr>
          <w:lang w:val="en-IN"/>
        </w:rPr>
        <w:t xml:space="preserve"> access function to select specific reader(s) towards </w:t>
      </w:r>
      <w:proofErr w:type="spellStart"/>
      <w:r w:rsidRPr="00D6744D">
        <w:rPr>
          <w:lang w:val="en-IN"/>
        </w:rPr>
        <w:t>AIoT</w:t>
      </w:r>
      <w:proofErr w:type="spellEnd"/>
      <w:r w:rsidRPr="00D6744D">
        <w:rPr>
          <w:lang w:val="en-IN"/>
        </w:rPr>
        <w:t xml:space="preserve"> devices in certain location or towards certain group of </w:t>
      </w:r>
      <w:proofErr w:type="spellStart"/>
      <w:r w:rsidRPr="00D6744D">
        <w:rPr>
          <w:lang w:val="en-IN"/>
        </w:rPr>
        <w:t>AIoT</w:t>
      </w:r>
      <w:proofErr w:type="spellEnd"/>
      <w:r w:rsidRPr="00D6744D">
        <w:rPr>
          <w:lang w:val="en-IN"/>
        </w:rPr>
        <w:t xml:space="preserve"> devices.  </w:t>
      </w:r>
      <w:proofErr w:type="spellStart"/>
      <w:r w:rsidRPr="00D6744D">
        <w:rPr>
          <w:lang w:val="en-IN"/>
        </w:rPr>
        <w:t>AIoT</w:t>
      </w:r>
      <w:proofErr w:type="spellEnd"/>
      <w:r w:rsidRPr="00D6744D">
        <w:rPr>
          <w:lang w:val="en-IN"/>
        </w:rPr>
        <w:t xml:space="preserve"> procedures to trigger the </w:t>
      </w:r>
      <w:proofErr w:type="spellStart"/>
      <w:r w:rsidRPr="00D6744D">
        <w:rPr>
          <w:lang w:val="en-IN"/>
        </w:rPr>
        <w:t>AIoT</w:t>
      </w:r>
      <w:proofErr w:type="spellEnd"/>
      <w:r w:rsidRPr="00D6744D">
        <w:rPr>
          <w:lang w:val="en-IN"/>
        </w:rPr>
        <w:t xml:space="preserve"> access function need to identify the anchor BS that servers the relevant reader devices to trigger the reader discovery procedure. There could be some RAN2 aspects in reader </w:t>
      </w:r>
      <w:proofErr w:type="gramStart"/>
      <w:r w:rsidRPr="00D6744D">
        <w:rPr>
          <w:lang w:val="en-IN"/>
        </w:rPr>
        <w:t>discovery  and</w:t>
      </w:r>
      <w:proofErr w:type="gramEnd"/>
      <w:r w:rsidRPr="00D6744D">
        <w:rPr>
          <w:lang w:val="en-IN"/>
        </w:rPr>
        <w:t xml:space="preserve"> providing additional information for either the BS or AIOT-function to select the suitable reader to start the </w:t>
      </w:r>
      <w:proofErr w:type="spellStart"/>
      <w:r w:rsidRPr="00D6744D">
        <w:rPr>
          <w:lang w:val="en-IN"/>
        </w:rPr>
        <w:t>AIoT</w:t>
      </w:r>
      <w:proofErr w:type="spellEnd"/>
      <w:r w:rsidRPr="00D6744D">
        <w:rPr>
          <w:lang w:val="en-IN"/>
        </w:rPr>
        <w:t xml:space="preserve"> procedure.</w:t>
      </w:r>
    </w:p>
    <w:p w14:paraId="40500048" w14:textId="32B128FA" w:rsidR="008D4D7F" w:rsidRPr="00D6744D" w:rsidRDefault="00612771" w:rsidP="008D4D7F">
      <w:pPr>
        <w:rPr>
          <w:lang w:val="en-IN"/>
        </w:rPr>
      </w:pPr>
      <w:r>
        <w:rPr>
          <w:lang w:val="en-IN"/>
        </w:rPr>
        <w:t xml:space="preserve">It is possible in </w:t>
      </w:r>
      <w:proofErr w:type="spellStart"/>
      <w:r>
        <w:rPr>
          <w:lang w:val="en-IN"/>
        </w:rPr>
        <w:t>AIoT</w:t>
      </w:r>
      <w:proofErr w:type="spellEnd"/>
      <w:r>
        <w:rPr>
          <w:lang w:val="en-IN"/>
        </w:rPr>
        <w:t xml:space="preserve"> deployment scenario</w:t>
      </w:r>
      <w:r w:rsidR="008D4D7F" w:rsidRPr="00D6744D">
        <w:rPr>
          <w:lang w:val="en-IN"/>
        </w:rPr>
        <w:t xml:space="preserve">, different readers may be within range of different devices, but likewise some readers may be in range of the same devices. In a </w:t>
      </w:r>
      <w:proofErr w:type="gramStart"/>
      <w:r w:rsidR="008D4D7F" w:rsidRPr="00D6744D">
        <w:rPr>
          <w:lang w:val="en-IN"/>
        </w:rPr>
        <w:t>simply</w:t>
      </w:r>
      <w:proofErr w:type="gramEnd"/>
      <w:r w:rsidR="008D4D7F" w:rsidRPr="00D6744D">
        <w:rPr>
          <w:lang w:val="en-IN"/>
        </w:rPr>
        <w:t xml:space="preserve"> inventory command, where the </w:t>
      </w:r>
      <w:proofErr w:type="spellStart"/>
      <w:r w:rsidR="008D4D7F" w:rsidRPr="00D6744D">
        <w:rPr>
          <w:lang w:val="en-IN"/>
        </w:rPr>
        <w:t>AIoT</w:t>
      </w:r>
      <w:proofErr w:type="spellEnd"/>
      <w:r w:rsidR="008D4D7F" w:rsidRPr="00D6744D">
        <w:rPr>
          <w:lang w:val="en-IN"/>
        </w:rPr>
        <w:t xml:space="preserve"> access function wants to discover the device IDs and potentially associate upper layer data of nearby devices, controlling a devices’ access to specific readers will mainly reduce resource usage as;</w:t>
      </w:r>
    </w:p>
    <w:p w14:paraId="5827AD49" w14:textId="77777777" w:rsidR="008D4D7F" w:rsidRPr="00D6744D" w:rsidRDefault="008D4D7F" w:rsidP="008D4D7F">
      <w:pPr>
        <w:pStyle w:val="ListParagraph"/>
        <w:numPr>
          <w:ilvl w:val="0"/>
          <w:numId w:val="20"/>
        </w:numPr>
        <w:rPr>
          <w:lang w:val="en-IN"/>
        </w:rPr>
      </w:pPr>
      <w:r w:rsidRPr="00D6744D">
        <w:rPr>
          <w:lang w:val="en-IN"/>
        </w:rPr>
        <w:t>CN/Readers may configure sufficient resources to the amount of expected UEs</w:t>
      </w:r>
    </w:p>
    <w:p w14:paraId="052FAF47" w14:textId="77777777" w:rsidR="008D4D7F" w:rsidRDefault="008D4D7F" w:rsidP="008D4D7F">
      <w:pPr>
        <w:pStyle w:val="ListParagraph"/>
        <w:numPr>
          <w:ilvl w:val="0"/>
          <w:numId w:val="20"/>
        </w:numPr>
        <w:rPr>
          <w:lang w:val="en-IN"/>
        </w:rPr>
      </w:pPr>
      <w:r w:rsidRPr="00D6744D">
        <w:rPr>
          <w:lang w:val="en-IN"/>
        </w:rPr>
        <w:t xml:space="preserve">Devices may refrain from accessing multiple readers in case of multiple parallel </w:t>
      </w:r>
      <w:proofErr w:type="spellStart"/>
      <w:r w:rsidRPr="00D6744D">
        <w:rPr>
          <w:lang w:val="en-IN"/>
        </w:rPr>
        <w:t>pagings</w:t>
      </w:r>
      <w:proofErr w:type="spellEnd"/>
      <w:r w:rsidRPr="00D6744D">
        <w:rPr>
          <w:lang w:val="en-IN"/>
        </w:rPr>
        <w:t xml:space="preserve"> in time.</w:t>
      </w:r>
    </w:p>
    <w:p w14:paraId="1163DD89" w14:textId="2A52BA82" w:rsidR="008D4D7F" w:rsidRPr="00D6744D" w:rsidRDefault="008D4D7F" w:rsidP="008D4D7F">
      <w:pPr>
        <w:rPr>
          <w:b/>
          <w:bCs/>
          <w:lang w:val="en-IN"/>
        </w:rPr>
      </w:pPr>
      <w:r w:rsidRPr="00D6744D">
        <w:rPr>
          <w:b/>
          <w:bCs/>
          <w:lang w:val="en-IN"/>
        </w:rPr>
        <w:t xml:space="preserve">Observation </w:t>
      </w:r>
      <w:r w:rsidR="0083042E">
        <w:rPr>
          <w:b/>
          <w:bCs/>
          <w:lang w:val="en-IN"/>
        </w:rPr>
        <w:t>4</w:t>
      </w:r>
      <w:r w:rsidRPr="00D6744D">
        <w:rPr>
          <w:b/>
          <w:bCs/>
          <w:lang w:val="en-IN"/>
        </w:rPr>
        <w:t>: Multiple readers may be able to receive from the same device(s).</w:t>
      </w:r>
    </w:p>
    <w:p w14:paraId="3F3680B9" w14:textId="561FAF71" w:rsidR="008D4D7F" w:rsidRPr="00D6744D" w:rsidRDefault="008D4D7F" w:rsidP="008D4D7F">
      <w:pPr>
        <w:rPr>
          <w:b/>
          <w:bCs/>
          <w:lang w:val="en-IN"/>
        </w:rPr>
      </w:pPr>
      <w:r w:rsidRPr="00D6744D">
        <w:rPr>
          <w:b/>
          <w:bCs/>
          <w:lang w:val="en-IN"/>
        </w:rPr>
        <w:t xml:space="preserve">Observation </w:t>
      </w:r>
      <w:r w:rsidR="0083042E">
        <w:rPr>
          <w:b/>
          <w:bCs/>
          <w:lang w:val="en-IN"/>
        </w:rPr>
        <w:t>5</w:t>
      </w:r>
      <w:r w:rsidRPr="00D6744D">
        <w:rPr>
          <w:b/>
          <w:bCs/>
          <w:lang w:val="en-IN"/>
        </w:rPr>
        <w:t>: Selecting suitable reader(s) for inventory helps with reducing resource usage due to devices being aware to which reader is responded.</w:t>
      </w:r>
    </w:p>
    <w:p w14:paraId="28F51CA3" w14:textId="77777777" w:rsidR="008D4D7F" w:rsidRPr="00D6744D" w:rsidRDefault="008D4D7F" w:rsidP="008D4D7F">
      <w:pPr>
        <w:rPr>
          <w:lang w:val="en-IN"/>
        </w:rPr>
      </w:pPr>
      <w:r w:rsidRPr="00D6744D">
        <w:rPr>
          <w:lang w:val="en-IN"/>
        </w:rPr>
        <w:t xml:space="preserve">Another aspect of the architecture is to discuss whether the </w:t>
      </w:r>
      <w:proofErr w:type="spellStart"/>
      <w:r w:rsidRPr="00D6744D">
        <w:rPr>
          <w:lang w:val="en-IN"/>
        </w:rPr>
        <w:t>AIoT</w:t>
      </w:r>
      <w:proofErr w:type="spellEnd"/>
      <w:r w:rsidRPr="00D6744D">
        <w:rPr>
          <w:lang w:val="en-IN"/>
        </w:rPr>
        <w:t xml:space="preserve"> design should include diversity like behaviour, in the sense that multiple readers could be allowed to receive from the same device, on the same paging request. RAN1 already has defined scenarios of having different readers associated to a particular device, i.e. one reader for activating the device and another reader for reading the signal from the device. Along with this, the scenario of independent CW provider is also considered. The different scenario can be seen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12771" w:rsidRPr="009D04A2" w14:paraId="3EFF0229" w14:textId="77777777" w:rsidTr="004738EE">
        <w:tc>
          <w:tcPr>
            <w:tcW w:w="439" w:type="pct"/>
            <w:shd w:val="clear" w:color="auto" w:fill="auto"/>
            <w:vAlign w:val="center"/>
          </w:tcPr>
          <w:p w14:paraId="63547ABB"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Scenario</w:t>
            </w:r>
          </w:p>
        </w:tc>
        <w:tc>
          <w:tcPr>
            <w:tcW w:w="442" w:type="pct"/>
            <w:shd w:val="clear" w:color="auto" w:fill="auto"/>
            <w:vAlign w:val="center"/>
          </w:tcPr>
          <w:p w14:paraId="3AF53FA3"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CW Inside/outside topology</w:t>
            </w:r>
          </w:p>
        </w:tc>
        <w:tc>
          <w:tcPr>
            <w:tcW w:w="1324" w:type="pct"/>
            <w:shd w:val="clear" w:color="auto" w:fill="auto"/>
            <w:vAlign w:val="center"/>
          </w:tcPr>
          <w:p w14:paraId="6D9712AC"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Diagram of the scenario</w:t>
            </w:r>
          </w:p>
        </w:tc>
        <w:tc>
          <w:tcPr>
            <w:tcW w:w="999" w:type="pct"/>
            <w:shd w:val="clear" w:color="auto" w:fill="auto"/>
            <w:vAlign w:val="center"/>
          </w:tcPr>
          <w:p w14:paraId="57B4551B"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Description of the scenario</w:t>
            </w:r>
          </w:p>
        </w:tc>
        <w:tc>
          <w:tcPr>
            <w:tcW w:w="371" w:type="pct"/>
            <w:shd w:val="clear" w:color="auto" w:fill="auto"/>
            <w:vAlign w:val="center"/>
          </w:tcPr>
          <w:p w14:paraId="3C31DA21"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 xml:space="preserve">Device 1/2a/2b </w:t>
            </w:r>
          </w:p>
        </w:tc>
        <w:tc>
          <w:tcPr>
            <w:tcW w:w="444" w:type="pct"/>
            <w:shd w:val="clear" w:color="auto" w:fill="auto"/>
            <w:vAlign w:val="center"/>
          </w:tcPr>
          <w:p w14:paraId="5F89FE5A"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CW spectrum</w:t>
            </w:r>
          </w:p>
        </w:tc>
        <w:tc>
          <w:tcPr>
            <w:tcW w:w="444" w:type="pct"/>
            <w:shd w:val="clear" w:color="auto" w:fill="auto"/>
            <w:vAlign w:val="center"/>
          </w:tcPr>
          <w:p w14:paraId="4BEF9EC8"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D2R spectrum</w:t>
            </w:r>
          </w:p>
        </w:tc>
        <w:tc>
          <w:tcPr>
            <w:tcW w:w="537" w:type="pct"/>
            <w:shd w:val="clear" w:color="auto" w:fill="auto"/>
            <w:vAlign w:val="center"/>
          </w:tcPr>
          <w:p w14:paraId="42AB4190"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R2D spectrum</w:t>
            </w:r>
          </w:p>
        </w:tc>
      </w:tr>
      <w:tr w:rsidR="00612771" w:rsidRPr="009D04A2" w14:paraId="7B6C9B82" w14:textId="77777777" w:rsidTr="004738EE">
        <w:tc>
          <w:tcPr>
            <w:tcW w:w="439" w:type="pct"/>
            <w:shd w:val="clear" w:color="auto" w:fill="auto"/>
            <w:vAlign w:val="center"/>
          </w:tcPr>
          <w:p w14:paraId="5802B85C" w14:textId="77777777" w:rsidR="00612771" w:rsidRPr="00D6744D" w:rsidRDefault="00612771" w:rsidP="004738EE">
            <w:pPr>
              <w:jc w:val="center"/>
              <w:rPr>
                <w:rFonts w:eastAsia="DengXian"/>
                <w:sz w:val="16"/>
                <w:szCs w:val="21"/>
                <w:lang w:val="en-IN" w:eastAsia="zh-CN"/>
              </w:rPr>
            </w:pPr>
            <w:r w:rsidRPr="00D6744D">
              <w:rPr>
                <w:rFonts w:eastAsia="DengXian"/>
                <w:b/>
                <w:sz w:val="16"/>
                <w:szCs w:val="21"/>
                <w:lang w:val="en-IN" w:eastAsia="zh-CN"/>
              </w:rPr>
              <w:t>D1T1-A1</w:t>
            </w:r>
          </w:p>
        </w:tc>
        <w:tc>
          <w:tcPr>
            <w:tcW w:w="442" w:type="pct"/>
            <w:vMerge w:val="restart"/>
            <w:shd w:val="clear" w:color="auto" w:fill="auto"/>
            <w:vAlign w:val="center"/>
          </w:tcPr>
          <w:p w14:paraId="7B67769D"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CW inside topology</w:t>
            </w:r>
          </w:p>
        </w:tc>
        <w:tc>
          <w:tcPr>
            <w:tcW w:w="1324" w:type="pct"/>
            <w:shd w:val="clear" w:color="auto" w:fill="auto"/>
            <w:vAlign w:val="center"/>
          </w:tcPr>
          <w:p w14:paraId="4B3E5308" w14:textId="77777777" w:rsidR="00612771" w:rsidRPr="00D6744D" w:rsidRDefault="00612771" w:rsidP="004738EE">
            <w:pPr>
              <w:jc w:val="center"/>
              <w:rPr>
                <w:rFonts w:eastAsia="DengXian"/>
                <w:sz w:val="16"/>
                <w:szCs w:val="21"/>
                <w:lang w:val="en-IN" w:eastAsia="zh-CN"/>
              </w:rPr>
            </w:pPr>
            <w:r w:rsidRPr="00D6744D">
              <w:rPr>
                <w:rFonts w:eastAsia="DengXian"/>
                <w:noProof/>
                <w:sz w:val="16"/>
                <w:szCs w:val="21"/>
                <w:lang w:val="en-IN" w:eastAsia="zh-CN"/>
              </w:rPr>
              <w:drawing>
                <wp:inline distT="0" distB="0" distL="0" distR="0" wp14:anchorId="4C2CA236" wp14:editId="6757C383">
                  <wp:extent cx="1346710" cy="283845"/>
                  <wp:effectExtent l="0" t="0" r="0" b="1905"/>
                  <wp:docPr id="297055095"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225922" name="Picture 8"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48311" cy="284182"/>
                          </a:xfrm>
                          <a:prstGeom prst="rect">
                            <a:avLst/>
                          </a:prstGeom>
                          <a:noFill/>
                          <a:ln>
                            <a:noFill/>
                          </a:ln>
                        </pic:spPr>
                      </pic:pic>
                    </a:graphicData>
                  </a:graphic>
                </wp:inline>
              </w:drawing>
            </w:r>
          </w:p>
        </w:tc>
        <w:tc>
          <w:tcPr>
            <w:tcW w:w="999" w:type="pct"/>
            <w:shd w:val="clear" w:color="auto" w:fill="auto"/>
          </w:tcPr>
          <w:p w14:paraId="31042642"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 xml:space="preserve">CW </w:t>
            </w:r>
            <w:r w:rsidRPr="00D6744D">
              <w:rPr>
                <w:rFonts w:eastAsia="DengXian"/>
                <w:sz w:val="16"/>
                <w:szCs w:val="21"/>
                <w:lang w:val="en-IN" w:eastAsia="zh-CN"/>
              </w:rPr>
              <w:t xml:space="preserve">node </w:t>
            </w:r>
            <w:r w:rsidRPr="00D6744D">
              <w:rPr>
                <w:rFonts w:eastAsia="DengXian"/>
                <w:sz w:val="16"/>
                <w:szCs w:val="21"/>
                <w:lang w:val="en-IN"/>
              </w:rPr>
              <w:t>inside topology 1</w:t>
            </w:r>
          </w:p>
          <w:p w14:paraId="073C8F57"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in CW2D and ‘R</w:t>
            </w:r>
            <w:r w:rsidRPr="00D6744D">
              <w:rPr>
                <w:rFonts w:eastAsia="DengXian"/>
                <w:sz w:val="16"/>
                <w:szCs w:val="21"/>
                <w:lang w:val="en-IN" w:eastAsia="zh-CN"/>
              </w:rPr>
              <w:t>2</w:t>
            </w:r>
            <w:r w:rsidRPr="00D6744D">
              <w:rPr>
                <w:rFonts w:eastAsia="DengXian"/>
                <w:sz w:val="16"/>
                <w:szCs w:val="21"/>
                <w:lang w:val="en-IN"/>
              </w:rPr>
              <w:t>’ in D2R are different</w:t>
            </w:r>
          </w:p>
          <w:p w14:paraId="3953BC85"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in CW2D and ‘R</w:t>
            </w:r>
            <w:r w:rsidRPr="00D6744D">
              <w:rPr>
                <w:rFonts w:eastAsia="DengXian"/>
                <w:sz w:val="16"/>
                <w:szCs w:val="21"/>
                <w:lang w:val="en-IN" w:eastAsia="zh-CN"/>
              </w:rPr>
              <w:t>1</w:t>
            </w:r>
            <w:r w:rsidRPr="00D6744D">
              <w:rPr>
                <w:rFonts w:eastAsia="DengXian"/>
                <w:sz w:val="16"/>
                <w:szCs w:val="21"/>
                <w:lang w:val="en-IN"/>
              </w:rPr>
              <w:t>’ in R2D are same</w:t>
            </w:r>
          </w:p>
          <w:p w14:paraId="5C7411D5"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‘R</w:t>
            </w:r>
            <w:r w:rsidRPr="00D6744D">
              <w:rPr>
                <w:rFonts w:eastAsia="DengXian"/>
                <w:sz w:val="16"/>
                <w:szCs w:val="21"/>
                <w:lang w:val="en-IN" w:eastAsia="zh-CN"/>
              </w:rPr>
              <w:t>1</w:t>
            </w:r>
            <w:r w:rsidRPr="00D6744D">
              <w:rPr>
                <w:rFonts w:eastAsia="DengXian"/>
                <w:sz w:val="16"/>
                <w:szCs w:val="21"/>
                <w:lang w:val="en-IN"/>
              </w:rPr>
              <w:t>’ in R2D and ‘R</w:t>
            </w:r>
            <w:r w:rsidRPr="00D6744D">
              <w:rPr>
                <w:rFonts w:eastAsia="DengXian"/>
                <w:sz w:val="16"/>
                <w:szCs w:val="21"/>
                <w:lang w:val="en-IN" w:eastAsia="zh-CN"/>
              </w:rPr>
              <w:t>2</w:t>
            </w:r>
            <w:r w:rsidRPr="00D6744D">
              <w:rPr>
                <w:rFonts w:eastAsia="DengXian"/>
                <w:sz w:val="16"/>
                <w:szCs w:val="21"/>
                <w:lang w:val="en-IN"/>
              </w:rPr>
              <w:t>’ in D2R are different</w:t>
            </w:r>
          </w:p>
        </w:tc>
        <w:tc>
          <w:tcPr>
            <w:tcW w:w="371" w:type="pct"/>
            <w:vMerge w:val="restart"/>
            <w:shd w:val="clear" w:color="auto" w:fill="auto"/>
            <w:vAlign w:val="center"/>
          </w:tcPr>
          <w:p w14:paraId="6BDCF836" w14:textId="77777777" w:rsidR="00612771" w:rsidRPr="00D6744D" w:rsidRDefault="00612771" w:rsidP="004738EE">
            <w:pPr>
              <w:widowControl w:val="0"/>
              <w:jc w:val="center"/>
              <w:rPr>
                <w:rFonts w:eastAsia="DengXian"/>
                <w:sz w:val="16"/>
                <w:szCs w:val="21"/>
                <w:lang w:val="en-IN" w:eastAsia="zh-CN"/>
              </w:rPr>
            </w:pPr>
            <w:r w:rsidRPr="00D6744D">
              <w:rPr>
                <w:rFonts w:eastAsia="DengXian"/>
                <w:sz w:val="16"/>
                <w:szCs w:val="21"/>
                <w:lang w:val="en-IN" w:eastAsia="zh-CN"/>
              </w:rPr>
              <w:t>Device 1, 2a</w:t>
            </w:r>
          </w:p>
        </w:tc>
        <w:tc>
          <w:tcPr>
            <w:tcW w:w="444" w:type="pct"/>
            <w:shd w:val="clear" w:color="auto" w:fill="auto"/>
          </w:tcPr>
          <w:p w14:paraId="172B15AC"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Case 1-1 (inside topology, DL)</w:t>
            </w:r>
          </w:p>
          <w:p w14:paraId="6AEB2A3E"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Case 1-2 (inside topology, UL)</w:t>
            </w:r>
          </w:p>
        </w:tc>
        <w:tc>
          <w:tcPr>
            <w:tcW w:w="444" w:type="pct"/>
            <w:shd w:val="clear" w:color="auto" w:fill="auto"/>
          </w:tcPr>
          <w:p w14:paraId="5AC086A8"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Same as CW</w:t>
            </w:r>
          </w:p>
        </w:tc>
        <w:tc>
          <w:tcPr>
            <w:tcW w:w="537" w:type="pct"/>
            <w:shd w:val="clear" w:color="auto" w:fill="auto"/>
          </w:tcPr>
          <w:p w14:paraId="26FAB7DF" w14:textId="77777777" w:rsidR="00612771" w:rsidRPr="00D6744D" w:rsidRDefault="00612771" w:rsidP="004738EE">
            <w:pPr>
              <w:widowControl w:val="0"/>
              <w:jc w:val="both"/>
              <w:rPr>
                <w:rFonts w:eastAsia="DengXian"/>
                <w:sz w:val="16"/>
                <w:szCs w:val="21"/>
                <w:lang w:val="en-IN" w:eastAsia="zh-CN"/>
              </w:rPr>
            </w:pPr>
          </w:p>
        </w:tc>
      </w:tr>
      <w:tr w:rsidR="00612771" w:rsidRPr="009D04A2" w14:paraId="1C816B59" w14:textId="77777777" w:rsidTr="004738EE">
        <w:tc>
          <w:tcPr>
            <w:tcW w:w="439" w:type="pct"/>
            <w:shd w:val="clear" w:color="auto" w:fill="auto"/>
            <w:vAlign w:val="center"/>
          </w:tcPr>
          <w:p w14:paraId="1096BE98" w14:textId="77777777" w:rsidR="00612771" w:rsidRPr="00D6744D" w:rsidRDefault="00612771" w:rsidP="004738EE">
            <w:pPr>
              <w:jc w:val="center"/>
              <w:rPr>
                <w:rFonts w:eastAsia="DengXian"/>
                <w:sz w:val="16"/>
                <w:szCs w:val="21"/>
                <w:lang w:val="en-IN" w:eastAsia="zh-CN"/>
              </w:rPr>
            </w:pPr>
            <w:r w:rsidRPr="00D6744D">
              <w:rPr>
                <w:rFonts w:eastAsia="DengXian"/>
                <w:b/>
                <w:sz w:val="16"/>
                <w:szCs w:val="21"/>
                <w:lang w:val="en-IN" w:eastAsia="zh-CN"/>
              </w:rPr>
              <w:lastRenderedPageBreak/>
              <w:t>D1T1-A2</w:t>
            </w:r>
          </w:p>
        </w:tc>
        <w:tc>
          <w:tcPr>
            <w:tcW w:w="442" w:type="pct"/>
            <w:vMerge/>
            <w:shd w:val="clear" w:color="auto" w:fill="auto"/>
            <w:vAlign w:val="center"/>
          </w:tcPr>
          <w:p w14:paraId="021A8425" w14:textId="77777777" w:rsidR="00612771" w:rsidRPr="00D6744D" w:rsidRDefault="00612771" w:rsidP="004738EE">
            <w:pPr>
              <w:jc w:val="center"/>
              <w:rPr>
                <w:rFonts w:eastAsia="DengXian"/>
                <w:noProof/>
                <w:sz w:val="16"/>
                <w:szCs w:val="21"/>
                <w:lang w:val="en-IN" w:eastAsia="zh-CN"/>
              </w:rPr>
            </w:pPr>
          </w:p>
        </w:tc>
        <w:tc>
          <w:tcPr>
            <w:tcW w:w="1324" w:type="pct"/>
            <w:shd w:val="clear" w:color="auto" w:fill="auto"/>
            <w:vAlign w:val="center"/>
          </w:tcPr>
          <w:p w14:paraId="4E4C3863" w14:textId="77777777" w:rsidR="00612771" w:rsidRPr="00D6744D" w:rsidRDefault="00612771" w:rsidP="004738EE">
            <w:pPr>
              <w:jc w:val="center"/>
              <w:rPr>
                <w:rFonts w:eastAsia="DengXian"/>
                <w:sz w:val="16"/>
                <w:szCs w:val="21"/>
                <w:lang w:val="en-IN" w:eastAsia="zh-CN"/>
              </w:rPr>
            </w:pPr>
            <w:r w:rsidRPr="00D6744D">
              <w:rPr>
                <w:rFonts w:eastAsia="DengXian"/>
                <w:noProof/>
                <w:sz w:val="16"/>
                <w:szCs w:val="21"/>
                <w:lang w:val="en-IN" w:eastAsia="zh-CN"/>
              </w:rPr>
              <w:drawing>
                <wp:inline distT="0" distB="0" distL="0" distR="0" wp14:anchorId="2CF466E3" wp14:editId="371BD454">
                  <wp:extent cx="838200" cy="390730"/>
                  <wp:effectExtent l="0" t="0" r="0" b="9525"/>
                  <wp:docPr id="1091427561"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32396" name="Picture 7"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46305" cy="394508"/>
                          </a:xfrm>
                          <a:prstGeom prst="rect">
                            <a:avLst/>
                          </a:prstGeom>
                          <a:noFill/>
                          <a:ln>
                            <a:noFill/>
                          </a:ln>
                        </pic:spPr>
                      </pic:pic>
                    </a:graphicData>
                  </a:graphic>
                </wp:inline>
              </w:drawing>
            </w:r>
          </w:p>
        </w:tc>
        <w:tc>
          <w:tcPr>
            <w:tcW w:w="999" w:type="pct"/>
            <w:shd w:val="clear" w:color="auto" w:fill="auto"/>
          </w:tcPr>
          <w:p w14:paraId="5D1C099A"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w:t>
            </w:r>
            <w:r w:rsidRPr="00D6744D">
              <w:rPr>
                <w:rFonts w:eastAsia="DengXian"/>
                <w:sz w:val="16"/>
                <w:szCs w:val="21"/>
                <w:lang w:val="en-IN" w:eastAsia="zh-CN"/>
              </w:rPr>
              <w:t xml:space="preserve"> node</w:t>
            </w:r>
            <w:r w:rsidRPr="00D6744D">
              <w:rPr>
                <w:rFonts w:eastAsia="DengXian"/>
                <w:sz w:val="16"/>
                <w:szCs w:val="21"/>
                <w:lang w:val="en-IN"/>
              </w:rPr>
              <w:t xml:space="preserve"> inside topology 1</w:t>
            </w:r>
          </w:p>
          <w:p w14:paraId="17A94F69"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same ‘CW’ and ‘R’ node for CW2D, D2R and R2D</w:t>
            </w:r>
          </w:p>
        </w:tc>
        <w:tc>
          <w:tcPr>
            <w:tcW w:w="371" w:type="pct"/>
            <w:vMerge/>
            <w:shd w:val="clear" w:color="auto" w:fill="auto"/>
            <w:vAlign w:val="center"/>
          </w:tcPr>
          <w:p w14:paraId="5558294A" w14:textId="77777777" w:rsidR="00612771" w:rsidRPr="00D6744D" w:rsidRDefault="00612771" w:rsidP="004738EE">
            <w:pPr>
              <w:widowControl w:val="0"/>
              <w:jc w:val="center"/>
              <w:rPr>
                <w:rFonts w:eastAsia="DengXian"/>
                <w:sz w:val="16"/>
                <w:szCs w:val="21"/>
                <w:lang w:val="en-IN"/>
              </w:rPr>
            </w:pPr>
          </w:p>
        </w:tc>
        <w:tc>
          <w:tcPr>
            <w:tcW w:w="444" w:type="pct"/>
            <w:shd w:val="clear" w:color="auto" w:fill="auto"/>
          </w:tcPr>
          <w:p w14:paraId="3234D3ED"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D1T1-A1</w:t>
            </w:r>
          </w:p>
        </w:tc>
        <w:tc>
          <w:tcPr>
            <w:tcW w:w="444" w:type="pct"/>
            <w:shd w:val="clear" w:color="auto" w:fill="auto"/>
          </w:tcPr>
          <w:p w14:paraId="2FB2EEFC"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CW</w:t>
            </w:r>
          </w:p>
        </w:tc>
        <w:tc>
          <w:tcPr>
            <w:tcW w:w="537" w:type="pct"/>
            <w:shd w:val="clear" w:color="auto" w:fill="auto"/>
          </w:tcPr>
          <w:p w14:paraId="7E8702C0" w14:textId="77777777" w:rsidR="00612771" w:rsidRPr="00D6744D" w:rsidRDefault="00612771" w:rsidP="004738EE">
            <w:pPr>
              <w:widowControl w:val="0"/>
              <w:jc w:val="both"/>
              <w:rPr>
                <w:rFonts w:eastAsia="DengXian"/>
                <w:sz w:val="16"/>
                <w:szCs w:val="21"/>
                <w:lang w:val="en-IN"/>
              </w:rPr>
            </w:pPr>
          </w:p>
        </w:tc>
      </w:tr>
      <w:tr w:rsidR="00612771" w:rsidRPr="009D04A2" w14:paraId="6DAF9183" w14:textId="77777777" w:rsidTr="004738EE">
        <w:tc>
          <w:tcPr>
            <w:tcW w:w="439" w:type="pct"/>
            <w:shd w:val="clear" w:color="auto" w:fill="auto"/>
            <w:vAlign w:val="center"/>
          </w:tcPr>
          <w:p w14:paraId="2C0008E1" w14:textId="77777777" w:rsidR="00612771" w:rsidRPr="00D6744D" w:rsidRDefault="00612771" w:rsidP="004738EE">
            <w:pPr>
              <w:jc w:val="center"/>
              <w:rPr>
                <w:rFonts w:eastAsia="DengXian"/>
                <w:sz w:val="16"/>
                <w:szCs w:val="21"/>
                <w:lang w:val="en-IN" w:eastAsia="zh-CN"/>
              </w:rPr>
            </w:pPr>
            <w:r w:rsidRPr="00D6744D">
              <w:rPr>
                <w:rFonts w:eastAsia="DengXian"/>
                <w:b/>
                <w:sz w:val="16"/>
                <w:szCs w:val="21"/>
                <w:lang w:val="en-IN" w:eastAsia="zh-CN"/>
              </w:rPr>
              <w:t>D1T1-B</w:t>
            </w:r>
          </w:p>
        </w:tc>
        <w:tc>
          <w:tcPr>
            <w:tcW w:w="442" w:type="pct"/>
            <w:shd w:val="clear" w:color="auto" w:fill="auto"/>
            <w:vAlign w:val="center"/>
          </w:tcPr>
          <w:p w14:paraId="18616786"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CW outside topology</w:t>
            </w:r>
          </w:p>
        </w:tc>
        <w:tc>
          <w:tcPr>
            <w:tcW w:w="1324" w:type="pct"/>
            <w:shd w:val="clear" w:color="auto" w:fill="auto"/>
            <w:vAlign w:val="center"/>
          </w:tcPr>
          <w:p w14:paraId="6BCD339A" w14:textId="77777777" w:rsidR="00612771" w:rsidRPr="00D6744D" w:rsidRDefault="00612771" w:rsidP="004738EE">
            <w:pPr>
              <w:jc w:val="center"/>
              <w:rPr>
                <w:rFonts w:eastAsia="DengXian"/>
                <w:sz w:val="16"/>
                <w:szCs w:val="21"/>
                <w:lang w:val="en-IN" w:eastAsia="zh-CN"/>
              </w:rPr>
            </w:pPr>
            <w:r w:rsidRPr="00D6744D">
              <w:rPr>
                <w:rFonts w:eastAsia="DengXian"/>
                <w:noProof/>
                <w:sz w:val="16"/>
                <w:szCs w:val="21"/>
                <w:lang w:val="en-IN" w:eastAsia="zh-CN"/>
              </w:rPr>
              <w:drawing>
                <wp:inline distT="0" distB="0" distL="0" distR="0" wp14:anchorId="41AD6764" wp14:editId="34644F1B">
                  <wp:extent cx="1501600" cy="376555"/>
                  <wp:effectExtent l="0" t="0" r="0" b="4445"/>
                  <wp:docPr id="1967204961"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46075" name="Picture 6"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506185" cy="377705"/>
                          </a:xfrm>
                          <a:prstGeom prst="rect">
                            <a:avLst/>
                          </a:prstGeom>
                          <a:noFill/>
                          <a:ln>
                            <a:noFill/>
                          </a:ln>
                        </pic:spPr>
                      </pic:pic>
                    </a:graphicData>
                  </a:graphic>
                </wp:inline>
              </w:drawing>
            </w:r>
          </w:p>
        </w:tc>
        <w:tc>
          <w:tcPr>
            <w:tcW w:w="999" w:type="pct"/>
            <w:shd w:val="clear" w:color="auto" w:fill="auto"/>
          </w:tcPr>
          <w:p w14:paraId="3A41966E"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node outside topology 1</w:t>
            </w:r>
          </w:p>
          <w:p w14:paraId="0134BAA1"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CW’ in CW2D and ‘R’ in D2R are different</w:t>
            </w:r>
          </w:p>
          <w:p w14:paraId="5EE85C99"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CW’ in CW2D and ‘R’ in R2D are different</w:t>
            </w:r>
          </w:p>
          <w:p w14:paraId="13353693"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R’ in R2D and ‘R’ in D2R are same</w:t>
            </w:r>
          </w:p>
        </w:tc>
        <w:tc>
          <w:tcPr>
            <w:tcW w:w="371" w:type="pct"/>
            <w:vMerge/>
            <w:shd w:val="clear" w:color="auto" w:fill="auto"/>
            <w:vAlign w:val="center"/>
          </w:tcPr>
          <w:p w14:paraId="7B7B4DEF" w14:textId="77777777" w:rsidR="00612771" w:rsidRPr="00D6744D" w:rsidRDefault="00612771" w:rsidP="004738EE">
            <w:pPr>
              <w:widowControl w:val="0"/>
              <w:jc w:val="center"/>
              <w:rPr>
                <w:rFonts w:eastAsia="DengXian"/>
                <w:sz w:val="16"/>
                <w:szCs w:val="21"/>
                <w:lang w:val="en-IN"/>
              </w:rPr>
            </w:pPr>
          </w:p>
        </w:tc>
        <w:tc>
          <w:tcPr>
            <w:tcW w:w="444" w:type="pct"/>
            <w:shd w:val="clear" w:color="auto" w:fill="auto"/>
          </w:tcPr>
          <w:p w14:paraId="4469D44B"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Case 1-4 (outside topology, UL)</w:t>
            </w:r>
          </w:p>
        </w:tc>
        <w:tc>
          <w:tcPr>
            <w:tcW w:w="444" w:type="pct"/>
            <w:shd w:val="clear" w:color="auto" w:fill="auto"/>
          </w:tcPr>
          <w:p w14:paraId="2B020E80"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CW</w:t>
            </w:r>
          </w:p>
        </w:tc>
        <w:tc>
          <w:tcPr>
            <w:tcW w:w="537" w:type="pct"/>
            <w:shd w:val="clear" w:color="auto" w:fill="auto"/>
          </w:tcPr>
          <w:p w14:paraId="08F30265" w14:textId="77777777" w:rsidR="00612771" w:rsidRPr="00D6744D" w:rsidRDefault="00612771" w:rsidP="004738EE">
            <w:pPr>
              <w:widowControl w:val="0"/>
              <w:jc w:val="both"/>
              <w:rPr>
                <w:rFonts w:eastAsia="DengXian"/>
                <w:sz w:val="16"/>
                <w:szCs w:val="21"/>
                <w:lang w:val="en-IN"/>
              </w:rPr>
            </w:pPr>
          </w:p>
        </w:tc>
      </w:tr>
      <w:tr w:rsidR="00612771" w:rsidRPr="009D04A2" w14:paraId="64FEA23A" w14:textId="77777777" w:rsidTr="004738EE">
        <w:tc>
          <w:tcPr>
            <w:tcW w:w="439" w:type="pct"/>
            <w:shd w:val="clear" w:color="auto" w:fill="auto"/>
            <w:vAlign w:val="center"/>
          </w:tcPr>
          <w:p w14:paraId="036E50F8" w14:textId="77777777" w:rsidR="00612771" w:rsidRPr="00D6744D" w:rsidRDefault="00612771" w:rsidP="004738EE">
            <w:pPr>
              <w:jc w:val="center"/>
              <w:rPr>
                <w:rFonts w:eastAsia="DengXian"/>
                <w:sz w:val="16"/>
                <w:szCs w:val="21"/>
                <w:lang w:val="en-IN" w:eastAsia="zh-CN"/>
              </w:rPr>
            </w:pPr>
            <w:r w:rsidRPr="00D6744D">
              <w:rPr>
                <w:rFonts w:eastAsia="DengXian"/>
                <w:b/>
                <w:sz w:val="16"/>
                <w:szCs w:val="21"/>
                <w:lang w:val="en-IN" w:eastAsia="zh-CN"/>
              </w:rPr>
              <w:t>D1T1-C</w:t>
            </w:r>
          </w:p>
        </w:tc>
        <w:tc>
          <w:tcPr>
            <w:tcW w:w="442" w:type="pct"/>
            <w:shd w:val="clear" w:color="auto" w:fill="auto"/>
            <w:vAlign w:val="center"/>
          </w:tcPr>
          <w:p w14:paraId="3A24EFAB"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No CW</w:t>
            </w:r>
          </w:p>
        </w:tc>
        <w:tc>
          <w:tcPr>
            <w:tcW w:w="1324" w:type="pct"/>
            <w:shd w:val="clear" w:color="auto" w:fill="auto"/>
            <w:vAlign w:val="center"/>
          </w:tcPr>
          <w:p w14:paraId="360B4817" w14:textId="77777777" w:rsidR="00612771" w:rsidRPr="00D6744D" w:rsidRDefault="00612771" w:rsidP="004738EE">
            <w:pPr>
              <w:jc w:val="center"/>
              <w:rPr>
                <w:rFonts w:eastAsia="DengXian"/>
                <w:sz w:val="16"/>
                <w:szCs w:val="21"/>
                <w:lang w:val="en-IN" w:eastAsia="zh-CN"/>
              </w:rPr>
            </w:pPr>
            <w:r w:rsidRPr="00D6744D">
              <w:rPr>
                <w:rFonts w:eastAsia="DengXian"/>
                <w:noProof/>
                <w:sz w:val="16"/>
                <w:szCs w:val="21"/>
                <w:lang w:val="en-IN" w:eastAsia="zh-CN"/>
              </w:rPr>
              <w:drawing>
                <wp:inline distT="0" distB="0" distL="0" distR="0" wp14:anchorId="073B883E" wp14:editId="11E6664D">
                  <wp:extent cx="755650" cy="335974"/>
                  <wp:effectExtent l="0" t="0" r="0" b="6985"/>
                  <wp:docPr id="153040371"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212290" name="Picture 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4306" cy="339823"/>
                          </a:xfrm>
                          <a:prstGeom prst="rect">
                            <a:avLst/>
                          </a:prstGeom>
                          <a:noFill/>
                          <a:ln>
                            <a:noFill/>
                          </a:ln>
                        </pic:spPr>
                      </pic:pic>
                    </a:graphicData>
                  </a:graphic>
                </wp:inline>
              </w:drawing>
            </w:r>
          </w:p>
        </w:tc>
        <w:tc>
          <w:tcPr>
            <w:tcW w:w="999" w:type="pct"/>
            <w:shd w:val="clear" w:color="auto" w:fill="auto"/>
          </w:tcPr>
          <w:p w14:paraId="69D97371"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eastAsia="zh-CN"/>
              </w:rPr>
            </w:pPr>
            <w:r w:rsidRPr="00D6744D">
              <w:rPr>
                <w:rFonts w:eastAsia="DengXian"/>
                <w:sz w:val="16"/>
                <w:szCs w:val="21"/>
                <w:lang w:val="en-IN" w:eastAsia="zh-CN"/>
              </w:rPr>
              <w:t>No CW Node.</w:t>
            </w:r>
          </w:p>
        </w:tc>
        <w:tc>
          <w:tcPr>
            <w:tcW w:w="371" w:type="pct"/>
            <w:shd w:val="clear" w:color="auto" w:fill="auto"/>
            <w:vAlign w:val="center"/>
          </w:tcPr>
          <w:p w14:paraId="562EB521" w14:textId="77777777" w:rsidR="00612771" w:rsidRPr="00D6744D" w:rsidRDefault="00612771" w:rsidP="004738EE">
            <w:pPr>
              <w:widowControl w:val="0"/>
              <w:jc w:val="center"/>
              <w:rPr>
                <w:rFonts w:eastAsia="DengXian"/>
                <w:sz w:val="16"/>
                <w:szCs w:val="21"/>
                <w:lang w:val="en-IN"/>
              </w:rPr>
            </w:pPr>
            <w:r w:rsidRPr="00D6744D">
              <w:rPr>
                <w:rFonts w:eastAsia="DengXian"/>
                <w:sz w:val="16"/>
                <w:szCs w:val="21"/>
                <w:lang w:val="en-IN" w:eastAsia="zh-CN"/>
              </w:rPr>
              <w:t>Device 2b</w:t>
            </w:r>
          </w:p>
        </w:tc>
        <w:tc>
          <w:tcPr>
            <w:tcW w:w="444" w:type="pct"/>
            <w:shd w:val="clear" w:color="auto" w:fill="auto"/>
          </w:tcPr>
          <w:p w14:paraId="58E78F39"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N/A</w:t>
            </w:r>
          </w:p>
        </w:tc>
        <w:tc>
          <w:tcPr>
            <w:tcW w:w="444" w:type="pct"/>
            <w:shd w:val="clear" w:color="auto" w:fill="auto"/>
          </w:tcPr>
          <w:p w14:paraId="466E6E8D"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UL</w:t>
            </w:r>
          </w:p>
        </w:tc>
        <w:tc>
          <w:tcPr>
            <w:tcW w:w="537" w:type="pct"/>
            <w:shd w:val="clear" w:color="auto" w:fill="auto"/>
          </w:tcPr>
          <w:p w14:paraId="1593DFD5" w14:textId="77777777" w:rsidR="00612771" w:rsidRPr="00D6744D" w:rsidRDefault="00612771" w:rsidP="004738EE">
            <w:pPr>
              <w:widowControl w:val="0"/>
              <w:jc w:val="both"/>
              <w:rPr>
                <w:rFonts w:eastAsia="DengXian"/>
                <w:sz w:val="16"/>
                <w:szCs w:val="21"/>
                <w:lang w:val="en-IN"/>
              </w:rPr>
            </w:pPr>
          </w:p>
        </w:tc>
      </w:tr>
      <w:tr w:rsidR="00612771" w:rsidRPr="009D04A2" w14:paraId="2B3E68F4" w14:textId="77777777" w:rsidTr="004738EE">
        <w:tc>
          <w:tcPr>
            <w:tcW w:w="439" w:type="pct"/>
            <w:shd w:val="clear" w:color="auto" w:fill="auto"/>
            <w:vAlign w:val="center"/>
          </w:tcPr>
          <w:p w14:paraId="17A27F96" w14:textId="77777777" w:rsidR="00612771" w:rsidRPr="00D6744D" w:rsidRDefault="00612771" w:rsidP="004738EE">
            <w:pPr>
              <w:jc w:val="center"/>
              <w:rPr>
                <w:rFonts w:eastAsia="DengXian"/>
                <w:b/>
                <w:sz w:val="16"/>
                <w:szCs w:val="21"/>
                <w:lang w:val="en-IN" w:eastAsia="zh-CN"/>
              </w:rPr>
            </w:pPr>
            <w:r w:rsidRPr="00D6744D">
              <w:rPr>
                <w:rFonts w:eastAsia="DengXian"/>
                <w:b/>
                <w:sz w:val="16"/>
                <w:szCs w:val="21"/>
                <w:lang w:val="en-IN" w:eastAsia="zh-CN"/>
              </w:rPr>
              <w:t>D2T2-A1</w:t>
            </w:r>
          </w:p>
          <w:p w14:paraId="50056247" w14:textId="77777777" w:rsidR="00612771" w:rsidRPr="00D6744D" w:rsidRDefault="00612771" w:rsidP="004738EE">
            <w:pPr>
              <w:jc w:val="center"/>
              <w:rPr>
                <w:rFonts w:eastAsia="DengXian"/>
                <w:sz w:val="16"/>
                <w:szCs w:val="21"/>
                <w:lang w:val="en-IN" w:eastAsia="zh-CN"/>
              </w:rPr>
            </w:pPr>
          </w:p>
        </w:tc>
        <w:tc>
          <w:tcPr>
            <w:tcW w:w="442" w:type="pct"/>
            <w:vMerge w:val="restart"/>
            <w:shd w:val="clear" w:color="auto" w:fill="auto"/>
            <w:vAlign w:val="center"/>
          </w:tcPr>
          <w:p w14:paraId="79980DE3"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CW inside topology</w:t>
            </w:r>
          </w:p>
        </w:tc>
        <w:tc>
          <w:tcPr>
            <w:tcW w:w="1324" w:type="pct"/>
            <w:shd w:val="clear" w:color="auto" w:fill="auto"/>
            <w:vAlign w:val="center"/>
          </w:tcPr>
          <w:p w14:paraId="5959C456" w14:textId="77777777" w:rsidR="00612771" w:rsidRPr="00D6744D" w:rsidRDefault="00612771" w:rsidP="004738EE">
            <w:pPr>
              <w:jc w:val="center"/>
              <w:rPr>
                <w:rFonts w:eastAsia="DengXian"/>
                <w:sz w:val="16"/>
                <w:szCs w:val="21"/>
                <w:lang w:val="en-IN" w:eastAsia="zh-CN"/>
              </w:rPr>
            </w:pPr>
            <w:r w:rsidRPr="00D6744D">
              <w:rPr>
                <w:rFonts w:eastAsia="DengXian"/>
                <w:noProof/>
                <w:sz w:val="16"/>
                <w:szCs w:val="21"/>
                <w:lang w:val="en-IN" w:eastAsia="zh-CN"/>
              </w:rPr>
              <w:drawing>
                <wp:inline distT="0" distB="0" distL="0" distR="0" wp14:anchorId="4EEF5F27" wp14:editId="50224A70">
                  <wp:extent cx="1359057" cy="514350"/>
                  <wp:effectExtent l="0" t="0" r="0" b="0"/>
                  <wp:docPr id="982710024"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97427" name="Picture 4"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3418" cy="519785"/>
                          </a:xfrm>
                          <a:prstGeom prst="rect">
                            <a:avLst/>
                          </a:prstGeom>
                          <a:noFill/>
                          <a:ln>
                            <a:noFill/>
                          </a:ln>
                        </pic:spPr>
                      </pic:pic>
                    </a:graphicData>
                  </a:graphic>
                </wp:inline>
              </w:drawing>
            </w:r>
          </w:p>
        </w:tc>
        <w:tc>
          <w:tcPr>
            <w:tcW w:w="999" w:type="pct"/>
            <w:shd w:val="clear" w:color="auto" w:fill="auto"/>
          </w:tcPr>
          <w:p w14:paraId="63CDEF48"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 xml:space="preserve">CW </w:t>
            </w:r>
            <w:r w:rsidRPr="00D6744D">
              <w:rPr>
                <w:rFonts w:eastAsia="DengXian"/>
                <w:sz w:val="16"/>
                <w:szCs w:val="21"/>
                <w:lang w:val="en-IN" w:eastAsia="zh-CN"/>
              </w:rPr>
              <w:t xml:space="preserve">node </w:t>
            </w:r>
            <w:r w:rsidRPr="00D6744D">
              <w:rPr>
                <w:rFonts w:eastAsia="DengXian"/>
                <w:sz w:val="16"/>
                <w:szCs w:val="21"/>
                <w:lang w:val="en-IN"/>
              </w:rPr>
              <w:t>inside topology 2</w:t>
            </w:r>
          </w:p>
          <w:p w14:paraId="6E618767"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in CW2D and ‘R</w:t>
            </w:r>
            <w:r w:rsidRPr="00D6744D">
              <w:rPr>
                <w:rFonts w:eastAsia="DengXian"/>
                <w:sz w:val="16"/>
                <w:szCs w:val="21"/>
                <w:lang w:val="en-IN" w:eastAsia="zh-CN"/>
              </w:rPr>
              <w:t>2</w:t>
            </w:r>
            <w:r w:rsidRPr="00D6744D">
              <w:rPr>
                <w:rFonts w:eastAsia="DengXian"/>
                <w:sz w:val="16"/>
                <w:szCs w:val="21"/>
                <w:lang w:val="en-IN"/>
              </w:rPr>
              <w:t>’ in D2R are different</w:t>
            </w:r>
          </w:p>
          <w:p w14:paraId="2E9469FD"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in CW2D and ‘R</w:t>
            </w:r>
            <w:r w:rsidRPr="00D6744D">
              <w:rPr>
                <w:rFonts w:eastAsia="DengXian"/>
                <w:sz w:val="16"/>
                <w:szCs w:val="21"/>
                <w:lang w:val="en-IN" w:eastAsia="zh-CN"/>
              </w:rPr>
              <w:t>1</w:t>
            </w:r>
            <w:r w:rsidRPr="00D6744D">
              <w:rPr>
                <w:rFonts w:eastAsia="DengXian"/>
                <w:sz w:val="16"/>
                <w:szCs w:val="21"/>
                <w:lang w:val="en-IN"/>
              </w:rPr>
              <w:t>’ in R2D are same</w:t>
            </w:r>
          </w:p>
          <w:p w14:paraId="0EB2D439"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‘R</w:t>
            </w:r>
            <w:r w:rsidRPr="00D6744D">
              <w:rPr>
                <w:rFonts w:eastAsia="DengXian"/>
                <w:sz w:val="16"/>
                <w:szCs w:val="21"/>
                <w:lang w:val="en-IN" w:eastAsia="zh-CN"/>
              </w:rPr>
              <w:t>1</w:t>
            </w:r>
            <w:r w:rsidRPr="00D6744D">
              <w:rPr>
                <w:rFonts w:eastAsia="DengXian"/>
                <w:sz w:val="16"/>
                <w:szCs w:val="21"/>
                <w:lang w:val="en-IN"/>
              </w:rPr>
              <w:t>’ in R2D and ‘R</w:t>
            </w:r>
            <w:r w:rsidRPr="00D6744D">
              <w:rPr>
                <w:rFonts w:eastAsia="DengXian"/>
                <w:sz w:val="16"/>
                <w:szCs w:val="21"/>
                <w:lang w:val="en-IN" w:eastAsia="zh-CN"/>
              </w:rPr>
              <w:t>2</w:t>
            </w:r>
            <w:r w:rsidRPr="00D6744D">
              <w:rPr>
                <w:rFonts w:eastAsia="DengXian"/>
                <w:sz w:val="16"/>
                <w:szCs w:val="21"/>
                <w:lang w:val="en-IN"/>
              </w:rPr>
              <w:t>’ in D2R are different</w:t>
            </w:r>
          </w:p>
          <w:p w14:paraId="7D8442DB"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BS communicates with R1 and R2</w:t>
            </w:r>
          </w:p>
        </w:tc>
        <w:tc>
          <w:tcPr>
            <w:tcW w:w="371" w:type="pct"/>
            <w:vMerge w:val="restart"/>
            <w:shd w:val="clear" w:color="auto" w:fill="auto"/>
            <w:vAlign w:val="center"/>
          </w:tcPr>
          <w:p w14:paraId="5605B595" w14:textId="77777777" w:rsidR="00612771" w:rsidRPr="00D6744D" w:rsidRDefault="00612771" w:rsidP="004738EE">
            <w:pPr>
              <w:widowControl w:val="0"/>
              <w:jc w:val="center"/>
              <w:rPr>
                <w:rFonts w:eastAsia="DengXian"/>
                <w:sz w:val="16"/>
                <w:szCs w:val="21"/>
                <w:lang w:val="en-IN"/>
              </w:rPr>
            </w:pPr>
            <w:r w:rsidRPr="00D6744D">
              <w:rPr>
                <w:rFonts w:eastAsia="DengXian"/>
                <w:sz w:val="16"/>
                <w:szCs w:val="21"/>
                <w:lang w:val="en-IN" w:eastAsia="zh-CN"/>
              </w:rPr>
              <w:t>Device 1, 2a</w:t>
            </w:r>
          </w:p>
        </w:tc>
        <w:tc>
          <w:tcPr>
            <w:tcW w:w="444" w:type="pct"/>
            <w:shd w:val="clear" w:color="auto" w:fill="auto"/>
          </w:tcPr>
          <w:p w14:paraId="3413EFDE"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Case 2-2 (inside topology, UL)</w:t>
            </w:r>
          </w:p>
        </w:tc>
        <w:tc>
          <w:tcPr>
            <w:tcW w:w="444" w:type="pct"/>
            <w:shd w:val="clear" w:color="auto" w:fill="auto"/>
          </w:tcPr>
          <w:p w14:paraId="7BE5F036"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CW</w:t>
            </w:r>
          </w:p>
        </w:tc>
        <w:tc>
          <w:tcPr>
            <w:tcW w:w="537" w:type="pct"/>
            <w:shd w:val="clear" w:color="auto" w:fill="auto"/>
          </w:tcPr>
          <w:p w14:paraId="3F3D3C48" w14:textId="77777777" w:rsidR="00612771" w:rsidRPr="00D6744D" w:rsidRDefault="00612771" w:rsidP="004738EE">
            <w:pPr>
              <w:widowControl w:val="0"/>
              <w:jc w:val="both"/>
              <w:rPr>
                <w:rFonts w:eastAsia="DengXian"/>
                <w:sz w:val="16"/>
                <w:szCs w:val="21"/>
                <w:lang w:val="en-IN" w:eastAsia="zh-CN"/>
              </w:rPr>
            </w:pPr>
          </w:p>
        </w:tc>
      </w:tr>
      <w:tr w:rsidR="00612771" w:rsidRPr="009D04A2" w14:paraId="592B4601" w14:textId="77777777" w:rsidTr="004738EE">
        <w:tc>
          <w:tcPr>
            <w:tcW w:w="439" w:type="pct"/>
            <w:shd w:val="clear" w:color="auto" w:fill="auto"/>
            <w:vAlign w:val="center"/>
          </w:tcPr>
          <w:p w14:paraId="144D2778" w14:textId="77777777" w:rsidR="00612771" w:rsidRPr="00D6744D" w:rsidRDefault="00612771" w:rsidP="004738EE">
            <w:pPr>
              <w:jc w:val="center"/>
              <w:rPr>
                <w:rFonts w:eastAsia="DengXian"/>
                <w:b/>
                <w:bCs/>
                <w:sz w:val="16"/>
                <w:szCs w:val="21"/>
                <w:u w:val="single"/>
                <w:lang w:val="en-IN" w:eastAsia="zh-CN"/>
              </w:rPr>
            </w:pPr>
            <w:r w:rsidRPr="00D6744D">
              <w:rPr>
                <w:rFonts w:eastAsia="DengXian"/>
                <w:b/>
                <w:sz w:val="16"/>
                <w:szCs w:val="21"/>
                <w:lang w:val="en-IN" w:eastAsia="zh-CN"/>
              </w:rPr>
              <w:t>D2T2-A2</w:t>
            </w:r>
          </w:p>
        </w:tc>
        <w:tc>
          <w:tcPr>
            <w:tcW w:w="442" w:type="pct"/>
            <w:vMerge/>
            <w:shd w:val="clear" w:color="auto" w:fill="auto"/>
            <w:vAlign w:val="center"/>
          </w:tcPr>
          <w:p w14:paraId="6EEFDD5D" w14:textId="77777777" w:rsidR="00612771" w:rsidRPr="00D6744D" w:rsidRDefault="00612771" w:rsidP="004738EE">
            <w:pPr>
              <w:jc w:val="center"/>
              <w:rPr>
                <w:rFonts w:eastAsia="DengXian"/>
                <w:noProof/>
                <w:sz w:val="16"/>
                <w:szCs w:val="21"/>
                <w:lang w:val="en-IN" w:eastAsia="zh-CN"/>
              </w:rPr>
            </w:pPr>
          </w:p>
        </w:tc>
        <w:tc>
          <w:tcPr>
            <w:tcW w:w="1324" w:type="pct"/>
            <w:shd w:val="clear" w:color="auto" w:fill="auto"/>
            <w:vAlign w:val="center"/>
          </w:tcPr>
          <w:p w14:paraId="030C3086"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drawing>
                <wp:inline distT="0" distB="0" distL="0" distR="0" wp14:anchorId="4E8E7A69" wp14:editId="4AFAF22C">
                  <wp:extent cx="865556" cy="315595"/>
                  <wp:effectExtent l="0" t="0" r="0" b="8255"/>
                  <wp:docPr id="38662751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45573" name="Picture 3"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66031" cy="315768"/>
                          </a:xfrm>
                          <a:prstGeom prst="rect">
                            <a:avLst/>
                          </a:prstGeom>
                          <a:noFill/>
                          <a:ln>
                            <a:noFill/>
                          </a:ln>
                        </pic:spPr>
                      </pic:pic>
                    </a:graphicData>
                  </a:graphic>
                </wp:inline>
              </w:drawing>
            </w:r>
          </w:p>
        </w:tc>
        <w:tc>
          <w:tcPr>
            <w:tcW w:w="999" w:type="pct"/>
            <w:shd w:val="clear" w:color="auto" w:fill="auto"/>
          </w:tcPr>
          <w:p w14:paraId="05AE4259"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node inside topology 2</w:t>
            </w:r>
          </w:p>
          <w:p w14:paraId="0934169F"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same ‘CW’ and ‘R’ node for CW2D, D2R and R2D</w:t>
            </w:r>
          </w:p>
          <w:p w14:paraId="2E548468"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BS communicates with R</w:t>
            </w:r>
          </w:p>
        </w:tc>
        <w:tc>
          <w:tcPr>
            <w:tcW w:w="371" w:type="pct"/>
            <w:vMerge/>
            <w:shd w:val="clear" w:color="auto" w:fill="auto"/>
            <w:vAlign w:val="center"/>
          </w:tcPr>
          <w:p w14:paraId="7B684C44" w14:textId="77777777" w:rsidR="00612771" w:rsidRPr="00D6744D" w:rsidRDefault="00612771" w:rsidP="004738EE">
            <w:pPr>
              <w:widowControl w:val="0"/>
              <w:jc w:val="center"/>
              <w:rPr>
                <w:rFonts w:eastAsia="DengXian"/>
                <w:sz w:val="16"/>
                <w:szCs w:val="21"/>
                <w:lang w:val="en-IN"/>
              </w:rPr>
            </w:pPr>
          </w:p>
        </w:tc>
        <w:tc>
          <w:tcPr>
            <w:tcW w:w="444" w:type="pct"/>
            <w:shd w:val="clear" w:color="auto" w:fill="auto"/>
          </w:tcPr>
          <w:p w14:paraId="6B42D8BE"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Same as D2T2-A1</w:t>
            </w:r>
          </w:p>
        </w:tc>
        <w:tc>
          <w:tcPr>
            <w:tcW w:w="444" w:type="pct"/>
            <w:shd w:val="clear" w:color="auto" w:fill="auto"/>
          </w:tcPr>
          <w:p w14:paraId="7E81DD97"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CW</w:t>
            </w:r>
          </w:p>
        </w:tc>
        <w:tc>
          <w:tcPr>
            <w:tcW w:w="537" w:type="pct"/>
            <w:shd w:val="clear" w:color="auto" w:fill="auto"/>
          </w:tcPr>
          <w:p w14:paraId="571EF1B3" w14:textId="77777777" w:rsidR="00612771" w:rsidRPr="00D6744D" w:rsidRDefault="00612771" w:rsidP="004738EE">
            <w:pPr>
              <w:widowControl w:val="0"/>
              <w:jc w:val="both"/>
              <w:rPr>
                <w:rFonts w:eastAsia="DengXian"/>
                <w:sz w:val="16"/>
                <w:szCs w:val="21"/>
                <w:lang w:val="en-IN" w:eastAsia="zh-CN"/>
              </w:rPr>
            </w:pPr>
          </w:p>
        </w:tc>
      </w:tr>
      <w:tr w:rsidR="00612771" w:rsidRPr="009D04A2" w14:paraId="00F49E71" w14:textId="77777777" w:rsidTr="004738EE">
        <w:tc>
          <w:tcPr>
            <w:tcW w:w="439" w:type="pct"/>
            <w:shd w:val="clear" w:color="auto" w:fill="auto"/>
            <w:vAlign w:val="center"/>
          </w:tcPr>
          <w:p w14:paraId="6C29765E" w14:textId="77777777" w:rsidR="00612771" w:rsidRPr="00D6744D" w:rsidRDefault="00612771" w:rsidP="004738EE">
            <w:pPr>
              <w:jc w:val="center"/>
              <w:rPr>
                <w:rFonts w:eastAsia="DengXian"/>
                <w:b/>
                <w:bCs/>
                <w:sz w:val="16"/>
                <w:szCs w:val="21"/>
                <w:u w:val="single"/>
                <w:lang w:val="en-IN" w:eastAsia="zh-CN"/>
              </w:rPr>
            </w:pPr>
            <w:r w:rsidRPr="00D6744D">
              <w:rPr>
                <w:rFonts w:eastAsia="DengXian"/>
                <w:b/>
                <w:sz w:val="16"/>
                <w:szCs w:val="21"/>
                <w:lang w:val="en-IN" w:eastAsia="zh-CN"/>
              </w:rPr>
              <w:t>D2T2-B</w:t>
            </w:r>
          </w:p>
        </w:tc>
        <w:tc>
          <w:tcPr>
            <w:tcW w:w="442" w:type="pct"/>
            <w:shd w:val="clear" w:color="auto" w:fill="auto"/>
            <w:vAlign w:val="center"/>
          </w:tcPr>
          <w:p w14:paraId="0DAEE478"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CW outside topology</w:t>
            </w:r>
          </w:p>
        </w:tc>
        <w:tc>
          <w:tcPr>
            <w:tcW w:w="1324" w:type="pct"/>
            <w:shd w:val="clear" w:color="auto" w:fill="auto"/>
            <w:vAlign w:val="center"/>
          </w:tcPr>
          <w:p w14:paraId="097F8DDD"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drawing>
                <wp:inline distT="0" distB="0" distL="0" distR="0" wp14:anchorId="18296EA2" wp14:editId="0885FEDE">
                  <wp:extent cx="1403350" cy="323850"/>
                  <wp:effectExtent l="0" t="0" r="0" b="0"/>
                  <wp:docPr id="114695596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61769" name="Picture 2"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6970" cy="324685"/>
                          </a:xfrm>
                          <a:prstGeom prst="rect">
                            <a:avLst/>
                          </a:prstGeom>
                          <a:noFill/>
                          <a:ln>
                            <a:noFill/>
                          </a:ln>
                        </pic:spPr>
                      </pic:pic>
                    </a:graphicData>
                  </a:graphic>
                </wp:inline>
              </w:drawing>
            </w:r>
          </w:p>
        </w:tc>
        <w:tc>
          <w:tcPr>
            <w:tcW w:w="999" w:type="pct"/>
            <w:shd w:val="clear" w:color="auto" w:fill="auto"/>
          </w:tcPr>
          <w:p w14:paraId="7D720896"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rPr>
              <w:t>CW node outside topology 2</w:t>
            </w:r>
          </w:p>
          <w:p w14:paraId="1AC05044"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CW’ in CW2D and ‘R’ in D2R are different</w:t>
            </w:r>
          </w:p>
          <w:p w14:paraId="5ED3F839"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CW’ in CW2D and ‘R’ in R2D are different</w:t>
            </w:r>
          </w:p>
          <w:p w14:paraId="04E69367"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w:t>
            </w:r>
            <w:r w:rsidRPr="00D6744D">
              <w:rPr>
                <w:rFonts w:eastAsia="DengXian"/>
                <w:sz w:val="16"/>
                <w:szCs w:val="21"/>
                <w:lang w:val="en-IN"/>
              </w:rPr>
              <w:t>R’ in R2D and ‘R’ in D2R are same</w:t>
            </w:r>
          </w:p>
          <w:p w14:paraId="1CB19117"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rPr>
            </w:pPr>
            <w:r w:rsidRPr="00D6744D">
              <w:rPr>
                <w:rFonts w:eastAsia="DengXian"/>
                <w:sz w:val="16"/>
                <w:szCs w:val="21"/>
                <w:lang w:val="en-IN" w:eastAsia="zh-CN"/>
              </w:rPr>
              <w:t>BS communicates with R</w:t>
            </w:r>
          </w:p>
        </w:tc>
        <w:tc>
          <w:tcPr>
            <w:tcW w:w="371" w:type="pct"/>
            <w:vMerge/>
            <w:shd w:val="clear" w:color="auto" w:fill="auto"/>
            <w:vAlign w:val="center"/>
          </w:tcPr>
          <w:p w14:paraId="6317DB72" w14:textId="77777777" w:rsidR="00612771" w:rsidRPr="00D6744D" w:rsidRDefault="00612771" w:rsidP="004738EE">
            <w:pPr>
              <w:widowControl w:val="0"/>
              <w:jc w:val="center"/>
              <w:rPr>
                <w:rFonts w:eastAsia="DengXian"/>
                <w:sz w:val="16"/>
                <w:szCs w:val="21"/>
                <w:lang w:val="en-IN"/>
              </w:rPr>
            </w:pPr>
          </w:p>
        </w:tc>
        <w:tc>
          <w:tcPr>
            <w:tcW w:w="444" w:type="pct"/>
            <w:shd w:val="clear" w:color="auto" w:fill="auto"/>
          </w:tcPr>
          <w:p w14:paraId="254A982E" w14:textId="77777777" w:rsidR="00612771" w:rsidRPr="00D6744D" w:rsidRDefault="00612771" w:rsidP="004738EE">
            <w:pPr>
              <w:widowControl w:val="0"/>
              <w:jc w:val="both"/>
              <w:rPr>
                <w:rFonts w:eastAsia="DengXian"/>
                <w:sz w:val="16"/>
                <w:szCs w:val="21"/>
                <w:lang w:val="en-IN" w:eastAsia="zh-CN"/>
              </w:rPr>
            </w:pPr>
            <w:r w:rsidRPr="00D6744D">
              <w:rPr>
                <w:rFonts w:eastAsia="DengXian"/>
                <w:sz w:val="16"/>
                <w:szCs w:val="21"/>
                <w:lang w:val="en-IN" w:eastAsia="zh-CN"/>
              </w:rPr>
              <w:t>Case 2-3 (outside topology, DL)</w:t>
            </w:r>
          </w:p>
          <w:p w14:paraId="39BCE88A"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Case 2-4 (outside topology, UL)</w:t>
            </w:r>
          </w:p>
        </w:tc>
        <w:tc>
          <w:tcPr>
            <w:tcW w:w="444" w:type="pct"/>
            <w:shd w:val="clear" w:color="auto" w:fill="auto"/>
          </w:tcPr>
          <w:p w14:paraId="1F31C915" w14:textId="77777777" w:rsidR="00612771" w:rsidRPr="00D6744D" w:rsidRDefault="00612771" w:rsidP="004738EE">
            <w:pPr>
              <w:widowControl w:val="0"/>
              <w:jc w:val="both"/>
              <w:rPr>
                <w:rFonts w:eastAsia="DengXian"/>
                <w:sz w:val="16"/>
                <w:szCs w:val="21"/>
                <w:lang w:val="en-IN"/>
              </w:rPr>
            </w:pPr>
            <w:r w:rsidRPr="00D6744D">
              <w:rPr>
                <w:rFonts w:eastAsia="DengXian"/>
                <w:sz w:val="16"/>
                <w:szCs w:val="21"/>
                <w:lang w:val="en-IN" w:eastAsia="zh-CN"/>
              </w:rPr>
              <w:t>Same as CW</w:t>
            </w:r>
          </w:p>
        </w:tc>
        <w:tc>
          <w:tcPr>
            <w:tcW w:w="537" w:type="pct"/>
            <w:shd w:val="clear" w:color="auto" w:fill="auto"/>
          </w:tcPr>
          <w:p w14:paraId="53FBE107" w14:textId="77777777" w:rsidR="00612771" w:rsidRPr="00D6744D" w:rsidRDefault="00612771" w:rsidP="004738EE">
            <w:pPr>
              <w:widowControl w:val="0"/>
              <w:jc w:val="both"/>
              <w:rPr>
                <w:rFonts w:eastAsia="DengXian"/>
                <w:color w:val="808080"/>
                <w:sz w:val="16"/>
                <w:szCs w:val="21"/>
                <w:lang w:val="en-IN" w:eastAsia="zh-CN"/>
              </w:rPr>
            </w:pPr>
          </w:p>
        </w:tc>
      </w:tr>
      <w:tr w:rsidR="00612771" w:rsidRPr="009D04A2" w14:paraId="7BF72370" w14:textId="77777777" w:rsidTr="004738EE">
        <w:tc>
          <w:tcPr>
            <w:tcW w:w="439" w:type="pct"/>
            <w:shd w:val="clear" w:color="auto" w:fill="auto"/>
            <w:vAlign w:val="center"/>
          </w:tcPr>
          <w:p w14:paraId="436F00CF" w14:textId="77777777" w:rsidR="00612771" w:rsidRPr="00D6744D" w:rsidRDefault="00612771" w:rsidP="004738EE">
            <w:pPr>
              <w:jc w:val="center"/>
              <w:rPr>
                <w:rFonts w:eastAsia="DengXian"/>
                <w:b/>
                <w:bCs/>
                <w:sz w:val="16"/>
                <w:szCs w:val="21"/>
                <w:u w:val="single"/>
                <w:lang w:val="en-IN" w:eastAsia="zh-CN"/>
              </w:rPr>
            </w:pPr>
            <w:r w:rsidRPr="00D6744D">
              <w:rPr>
                <w:rFonts w:eastAsia="DengXian"/>
                <w:b/>
                <w:sz w:val="16"/>
                <w:szCs w:val="21"/>
                <w:lang w:val="en-IN" w:eastAsia="zh-CN"/>
              </w:rPr>
              <w:t>D2T2-C</w:t>
            </w:r>
          </w:p>
        </w:tc>
        <w:tc>
          <w:tcPr>
            <w:tcW w:w="442" w:type="pct"/>
            <w:shd w:val="clear" w:color="auto" w:fill="auto"/>
            <w:vAlign w:val="center"/>
          </w:tcPr>
          <w:p w14:paraId="147EE20A"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t>No CW</w:t>
            </w:r>
          </w:p>
        </w:tc>
        <w:tc>
          <w:tcPr>
            <w:tcW w:w="1324" w:type="pct"/>
            <w:shd w:val="clear" w:color="auto" w:fill="auto"/>
            <w:vAlign w:val="center"/>
          </w:tcPr>
          <w:p w14:paraId="62B25A98" w14:textId="77777777" w:rsidR="00612771" w:rsidRPr="00D6744D" w:rsidRDefault="00612771" w:rsidP="004738EE">
            <w:pPr>
              <w:jc w:val="center"/>
              <w:rPr>
                <w:rFonts w:eastAsia="DengXian"/>
                <w:noProof/>
                <w:sz w:val="16"/>
                <w:szCs w:val="21"/>
                <w:lang w:val="en-IN" w:eastAsia="zh-CN"/>
              </w:rPr>
            </w:pPr>
            <w:r w:rsidRPr="00D6744D">
              <w:rPr>
                <w:rFonts w:eastAsia="DengXian"/>
                <w:noProof/>
                <w:sz w:val="16"/>
                <w:szCs w:val="21"/>
                <w:lang w:val="en-IN" w:eastAsia="zh-CN"/>
              </w:rPr>
              <w:drawing>
                <wp:inline distT="0" distB="0" distL="0" distR="0" wp14:anchorId="178F3F1A" wp14:editId="6D74819D">
                  <wp:extent cx="660400" cy="208280"/>
                  <wp:effectExtent l="0" t="0" r="6350" b="1270"/>
                  <wp:docPr id="140637002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309239" name="Picture 1"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4777" cy="212814"/>
                          </a:xfrm>
                          <a:prstGeom prst="rect">
                            <a:avLst/>
                          </a:prstGeom>
                          <a:noFill/>
                          <a:ln>
                            <a:noFill/>
                          </a:ln>
                        </pic:spPr>
                      </pic:pic>
                    </a:graphicData>
                  </a:graphic>
                </wp:inline>
              </w:drawing>
            </w:r>
          </w:p>
        </w:tc>
        <w:tc>
          <w:tcPr>
            <w:tcW w:w="999" w:type="pct"/>
            <w:shd w:val="clear" w:color="auto" w:fill="auto"/>
          </w:tcPr>
          <w:p w14:paraId="6F4A6590"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eastAsia="zh-CN"/>
              </w:rPr>
            </w:pPr>
            <w:r w:rsidRPr="00D6744D">
              <w:rPr>
                <w:rFonts w:eastAsia="DengXian"/>
                <w:sz w:val="16"/>
                <w:szCs w:val="21"/>
                <w:lang w:val="en-IN" w:eastAsia="zh-CN"/>
              </w:rPr>
              <w:t>No CW Node.</w:t>
            </w:r>
          </w:p>
          <w:p w14:paraId="1427382E" w14:textId="77777777" w:rsidR="00612771" w:rsidRPr="00D6744D" w:rsidRDefault="00612771" w:rsidP="004738EE">
            <w:pPr>
              <w:pStyle w:val="ListParagraph"/>
              <w:widowControl w:val="0"/>
              <w:numPr>
                <w:ilvl w:val="0"/>
                <w:numId w:val="19"/>
              </w:numPr>
              <w:spacing w:after="0"/>
              <w:ind w:leftChars="7" w:left="140" w:hangingChars="79" w:hanging="126"/>
              <w:contextualSpacing w:val="0"/>
              <w:jc w:val="both"/>
              <w:rPr>
                <w:rFonts w:eastAsia="DengXian"/>
                <w:sz w:val="16"/>
                <w:szCs w:val="21"/>
                <w:lang w:val="en-IN" w:eastAsia="zh-CN"/>
              </w:rPr>
            </w:pPr>
            <w:r w:rsidRPr="00D6744D">
              <w:rPr>
                <w:rFonts w:eastAsia="DengXian"/>
                <w:sz w:val="16"/>
                <w:szCs w:val="21"/>
                <w:lang w:val="en-IN" w:eastAsia="zh-CN"/>
              </w:rPr>
              <w:t>BS communicates with R</w:t>
            </w:r>
          </w:p>
        </w:tc>
        <w:tc>
          <w:tcPr>
            <w:tcW w:w="371" w:type="pct"/>
            <w:shd w:val="clear" w:color="auto" w:fill="auto"/>
            <w:vAlign w:val="center"/>
          </w:tcPr>
          <w:p w14:paraId="3FA301B8" w14:textId="77777777" w:rsidR="00612771" w:rsidRPr="00D6744D" w:rsidRDefault="00612771" w:rsidP="004738EE">
            <w:pPr>
              <w:jc w:val="center"/>
              <w:rPr>
                <w:rFonts w:eastAsia="DengXian"/>
                <w:sz w:val="16"/>
                <w:szCs w:val="21"/>
                <w:lang w:val="en-IN"/>
              </w:rPr>
            </w:pPr>
            <w:r w:rsidRPr="00D6744D">
              <w:rPr>
                <w:rFonts w:eastAsia="DengXian"/>
                <w:sz w:val="16"/>
                <w:szCs w:val="21"/>
                <w:lang w:val="en-IN" w:eastAsia="zh-CN"/>
              </w:rPr>
              <w:t>Device 2b</w:t>
            </w:r>
          </w:p>
        </w:tc>
        <w:tc>
          <w:tcPr>
            <w:tcW w:w="444" w:type="pct"/>
            <w:shd w:val="clear" w:color="auto" w:fill="auto"/>
          </w:tcPr>
          <w:p w14:paraId="6B85D4D8" w14:textId="77777777" w:rsidR="00612771" w:rsidRPr="00D6744D" w:rsidRDefault="00612771" w:rsidP="004738EE">
            <w:pPr>
              <w:rPr>
                <w:rFonts w:eastAsia="DengXian"/>
                <w:sz w:val="16"/>
                <w:szCs w:val="21"/>
                <w:lang w:val="en-IN"/>
              </w:rPr>
            </w:pPr>
            <w:r w:rsidRPr="00D6744D">
              <w:rPr>
                <w:rFonts w:eastAsia="DengXian"/>
                <w:sz w:val="16"/>
                <w:szCs w:val="21"/>
                <w:lang w:val="en-IN" w:eastAsia="zh-CN"/>
              </w:rPr>
              <w:t>N/A</w:t>
            </w:r>
          </w:p>
        </w:tc>
        <w:tc>
          <w:tcPr>
            <w:tcW w:w="444" w:type="pct"/>
            <w:shd w:val="clear" w:color="auto" w:fill="auto"/>
          </w:tcPr>
          <w:p w14:paraId="08435CFB" w14:textId="77777777" w:rsidR="00612771" w:rsidRPr="00D6744D" w:rsidRDefault="00612771" w:rsidP="004738EE">
            <w:pPr>
              <w:rPr>
                <w:rFonts w:eastAsia="DengXian"/>
                <w:sz w:val="16"/>
                <w:szCs w:val="21"/>
                <w:lang w:val="en-IN" w:eastAsia="zh-CN"/>
              </w:rPr>
            </w:pPr>
            <w:r w:rsidRPr="00D6744D">
              <w:rPr>
                <w:rFonts w:eastAsia="DengXian"/>
                <w:sz w:val="16"/>
                <w:szCs w:val="21"/>
                <w:lang w:val="en-IN" w:eastAsia="zh-CN"/>
              </w:rPr>
              <w:t>FFS</w:t>
            </w:r>
          </w:p>
          <w:p w14:paraId="1B52BC10" w14:textId="77777777" w:rsidR="00612771" w:rsidRPr="00D6744D" w:rsidRDefault="00612771" w:rsidP="004738EE">
            <w:pPr>
              <w:rPr>
                <w:rFonts w:eastAsia="DengXian"/>
                <w:sz w:val="16"/>
                <w:szCs w:val="21"/>
                <w:highlight w:val="yellow"/>
                <w:lang w:val="en-IN" w:eastAsia="zh-CN"/>
              </w:rPr>
            </w:pPr>
          </w:p>
        </w:tc>
        <w:tc>
          <w:tcPr>
            <w:tcW w:w="537" w:type="pct"/>
            <w:shd w:val="clear" w:color="auto" w:fill="auto"/>
          </w:tcPr>
          <w:p w14:paraId="5005721A" w14:textId="77777777" w:rsidR="00612771" w:rsidRPr="00D6744D" w:rsidRDefault="00612771" w:rsidP="004738EE">
            <w:pPr>
              <w:rPr>
                <w:rFonts w:eastAsia="DengXian"/>
                <w:sz w:val="16"/>
                <w:szCs w:val="21"/>
                <w:lang w:val="en-IN" w:eastAsia="zh-CN"/>
              </w:rPr>
            </w:pPr>
          </w:p>
        </w:tc>
      </w:tr>
      <w:tr w:rsidR="00612771" w:rsidRPr="009D04A2" w14:paraId="456198B8" w14:textId="77777777" w:rsidTr="004738EE">
        <w:tc>
          <w:tcPr>
            <w:tcW w:w="5000" w:type="pct"/>
            <w:gridSpan w:val="8"/>
            <w:shd w:val="clear" w:color="auto" w:fill="auto"/>
          </w:tcPr>
          <w:p w14:paraId="53177147" w14:textId="77777777" w:rsidR="00612771" w:rsidRPr="00D6744D" w:rsidRDefault="00612771" w:rsidP="004738EE">
            <w:pPr>
              <w:rPr>
                <w:rFonts w:eastAsia="DengXian"/>
                <w:sz w:val="16"/>
                <w:szCs w:val="21"/>
                <w:lang w:val="en-IN"/>
              </w:rPr>
            </w:pPr>
            <w:r w:rsidRPr="00D6744D">
              <w:rPr>
                <w:rFonts w:eastAsia="DengXian"/>
                <w:sz w:val="16"/>
                <w:szCs w:val="21"/>
                <w:lang w:val="en-IN" w:eastAsia="zh-CN"/>
              </w:rPr>
              <w:t xml:space="preserve">Note: this table is for the case where </w:t>
            </w:r>
            <w:r w:rsidRPr="00D6744D">
              <w:rPr>
                <w:rFonts w:eastAsia="DengXian"/>
                <w:sz w:val="16"/>
                <w:szCs w:val="21"/>
                <w:lang w:val="en-IN"/>
              </w:rPr>
              <w:t>D2R is in the same spectrum as CW2D</w:t>
            </w:r>
            <w:r w:rsidRPr="00D6744D">
              <w:rPr>
                <w:rFonts w:eastAsia="DengXian"/>
                <w:sz w:val="16"/>
                <w:szCs w:val="21"/>
                <w:lang w:val="en-IN" w:eastAsia="zh-CN"/>
              </w:rPr>
              <w:t>.</w:t>
            </w:r>
          </w:p>
        </w:tc>
      </w:tr>
    </w:tbl>
    <w:p w14:paraId="14C9EFCE" w14:textId="77777777" w:rsidR="008D4D7F" w:rsidRPr="00D6744D" w:rsidRDefault="008D4D7F" w:rsidP="008D4D7F">
      <w:pPr>
        <w:rPr>
          <w:lang w:val="en-IN"/>
        </w:rPr>
      </w:pPr>
    </w:p>
    <w:p w14:paraId="22017101" w14:textId="77777777" w:rsidR="008D4D7F" w:rsidRPr="00D6744D" w:rsidRDefault="008D4D7F" w:rsidP="008D4D7F">
      <w:pPr>
        <w:rPr>
          <w:lang w:val="en-IN"/>
        </w:rPr>
      </w:pPr>
      <w:r w:rsidRPr="00D6744D">
        <w:rPr>
          <w:lang w:val="en-IN"/>
        </w:rPr>
        <w:t xml:space="preserve">This means that it is already expected that reader operation can be dedicated, and thus RAN2 should not preclude a </w:t>
      </w:r>
      <w:proofErr w:type="spellStart"/>
      <w:r w:rsidRPr="00D6744D">
        <w:rPr>
          <w:lang w:val="en-IN"/>
        </w:rPr>
        <w:t>AIoT</w:t>
      </w:r>
      <w:proofErr w:type="spellEnd"/>
      <w:r w:rsidRPr="00D6744D">
        <w:rPr>
          <w:lang w:val="en-IN"/>
        </w:rPr>
        <w:t xml:space="preserve"> access function configuring multiple readers for i.e. D2R communication, or even R2D.</w:t>
      </w:r>
    </w:p>
    <w:p w14:paraId="2C58EB90" w14:textId="77730C97" w:rsidR="008D4D7F" w:rsidRPr="00D6744D" w:rsidRDefault="008D4D7F" w:rsidP="008D4D7F">
      <w:pPr>
        <w:jc w:val="both"/>
        <w:rPr>
          <w:b/>
          <w:bCs/>
          <w:lang w:val="en-IN"/>
        </w:rPr>
      </w:pPr>
      <w:r w:rsidRPr="00D6744D">
        <w:rPr>
          <w:b/>
          <w:bCs/>
          <w:lang w:val="en-IN"/>
        </w:rPr>
        <w:t xml:space="preserve">Observation </w:t>
      </w:r>
      <w:r w:rsidR="0083042E">
        <w:rPr>
          <w:b/>
          <w:bCs/>
          <w:lang w:val="en-IN"/>
        </w:rPr>
        <w:t>6</w:t>
      </w:r>
      <w:r w:rsidRPr="00D6744D">
        <w:rPr>
          <w:b/>
          <w:bCs/>
          <w:lang w:val="en-IN"/>
        </w:rPr>
        <w:t>: Engaging multiple readers in serving the same paging request may provide sufficient diversity to combat limited / interrupted coverage as well as mobility issues.</w:t>
      </w:r>
    </w:p>
    <w:p w14:paraId="6A51AFA1" w14:textId="6A260783" w:rsidR="008D4D7F" w:rsidRPr="00D6744D" w:rsidRDefault="008D4D7F" w:rsidP="008D4D7F">
      <w:pPr>
        <w:jc w:val="both"/>
        <w:rPr>
          <w:b/>
          <w:bCs/>
          <w:lang w:val="en-IN"/>
        </w:rPr>
      </w:pPr>
      <w:r w:rsidRPr="00D6744D">
        <w:rPr>
          <w:b/>
          <w:bCs/>
          <w:lang w:val="en-IN"/>
        </w:rPr>
        <w:t xml:space="preserve">Proposal </w:t>
      </w:r>
      <w:r w:rsidR="0083042E">
        <w:rPr>
          <w:b/>
          <w:bCs/>
          <w:lang w:val="en-IN"/>
        </w:rPr>
        <w:t>7</w:t>
      </w:r>
      <w:r w:rsidRPr="00D6744D">
        <w:rPr>
          <w:b/>
          <w:bCs/>
          <w:lang w:val="en-IN"/>
        </w:rPr>
        <w:t xml:space="preserve">: Multiple readers can engage in receiving and forwarding responses from multiple </w:t>
      </w:r>
      <w:proofErr w:type="spellStart"/>
      <w:r w:rsidRPr="00D6744D">
        <w:rPr>
          <w:b/>
          <w:bCs/>
          <w:lang w:val="en-IN"/>
        </w:rPr>
        <w:t>AIoT</w:t>
      </w:r>
      <w:proofErr w:type="spellEnd"/>
      <w:r w:rsidRPr="00D6744D">
        <w:rPr>
          <w:b/>
          <w:bCs/>
          <w:lang w:val="en-IN"/>
        </w:rPr>
        <w:t xml:space="preserve"> devices to a given paging request (including multiple readers receiving a response from the same </w:t>
      </w:r>
      <w:proofErr w:type="spellStart"/>
      <w:r w:rsidRPr="00D6744D">
        <w:rPr>
          <w:b/>
          <w:bCs/>
          <w:lang w:val="en-IN"/>
        </w:rPr>
        <w:t>AIoT</w:t>
      </w:r>
      <w:proofErr w:type="spellEnd"/>
      <w:r w:rsidRPr="00D6744D">
        <w:rPr>
          <w:b/>
          <w:bCs/>
          <w:lang w:val="en-IN"/>
        </w:rPr>
        <w:t xml:space="preserve"> device).</w:t>
      </w:r>
    </w:p>
    <w:p w14:paraId="5ACB95CB" w14:textId="77777777" w:rsidR="008D4D7F" w:rsidRPr="00D6744D" w:rsidRDefault="008D4D7F" w:rsidP="008D4D7F">
      <w:pPr>
        <w:rPr>
          <w:lang w:val="en-IN"/>
        </w:rPr>
      </w:pPr>
      <w:r w:rsidRPr="00D6744D">
        <w:rPr>
          <w:lang w:val="en-IN"/>
        </w:rPr>
        <w:t xml:space="preserve">Observation 6: Reader selection will be an important consideration in the </w:t>
      </w:r>
      <w:proofErr w:type="spellStart"/>
      <w:r w:rsidRPr="00D6744D">
        <w:rPr>
          <w:lang w:val="en-IN"/>
        </w:rPr>
        <w:t>AIoT</w:t>
      </w:r>
      <w:proofErr w:type="spellEnd"/>
      <w:r w:rsidRPr="00D6744D">
        <w:rPr>
          <w:lang w:val="en-IN"/>
        </w:rPr>
        <w:t xml:space="preserve"> study, as it allows for the devices to be read without significant overhead.</w:t>
      </w:r>
    </w:p>
    <w:p w14:paraId="4F3E7293" w14:textId="77777777" w:rsidR="008D4D7F" w:rsidRPr="00D6744D" w:rsidRDefault="008D4D7F" w:rsidP="008D4D7F">
      <w:pPr>
        <w:rPr>
          <w:b/>
          <w:bCs/>
          <w:lang w:val="en-IN"/>
        </w:rPr>
      </w:pPr>
      <w:r w:rsidRPr="00D6744D">
        <w:rPr>
          <w:lang w:val="en-IN"/>
        </w:rPr>
        <w:t>Observation 7: A single reader may not have the full picture of the nearby devices at registration due to change in physical environment.</w:t>
      </w:r>
    </w:p>
    <w:p w14:paraId="29BE4579" w14:textId="702EEDB8" w:rsidR="008D4D7F" w:rsidRPr="00D6744D" w:rsidRDefault="008D4D7F" w:rsidP="008D4D7F">
      <w:pPr>
        <w:jc w:val="both"/>
        <w:rPr>
          <w:b/>
          <w:bCs/>
          <w:lang w:val="en-IN"/>
        </w:rPr>
      </w:pPr>
      <w:r w:rsidRPr="00130D41">
        <w:rPr>
          <w:b/>
          <w:bCs/>
          <w:lang w:val="en-IN"/>
        </w:rPr>
        <w:t xml:space="preserve">Proposal </w:t>
      </w:r>
      <w:r w:rsidR="0083042E">
        <w:rPr>
          <w:b/>
          <w:bCs/>
          <w:lang w:val="en-IN"/>
        </w:rPr>
        <w:t>8</w:t>
      </w:r>
      <w:r w:rsidRPr="00130D41">
        <w:rPr>
          <w:b/>
          <w:bCs/>
          <w:lang w:val="en-IN"/>
        </w:rPr>
        <w:t xml:space="preserve">: RAN2 to </w:t>
      </w:r>
      <w:r>
        <w:rPr>
          <w:b/>
          <w:bCs/>
          <w:lang w:val="en-IN"/>
        </w:rPr>
        <w:t>agree that r</w:t>
      </w:r>
      <w:r w:rsidRPr="00130D41">
        <w:rPr>
          <w:b/>
          <w:bCs/>
          <w:lang w:val="en-IN"/>
        </w:rPr>
        <w:t>eaders are selected based on actual radio conditions. FFS whether this includes reader assistance information based on previous device status, keep alive messaging, or discovery procedure.</w:t>
      </w:r>
    </w:p>
    <w:p w14:paraId="3B601BC3" w14:textId="77777777" w:rsidR="008D4D7F" w:rsidRPr="00F803FF" w:rsidRDefault="008D4D7F" w:rsidP="00BA7960">
      <w:pPr>
        <w:rPr>
          <w:b/>
          <w:bCs/>
          <w:lang w:val="en-IN"/>
        </w:rPr>
      </w:pPr>
    </w:p>
    <w:p w14:paraId="620D62F2" w14:textId="77777777" w:rsidR="00BA7960" w:rsidRPr="00F803FF" w:rsidRDefault="00BA7960" w:rsidP="00BA7960">
      <w:pPr>
        <w:rPr>
          <w:lang w:val="en-IN"/>
        </w:rPr>
      </w:pPr>
    </w:p>
    <w:p w14:paraId="69B7B8E6" w14:textId="69E07FC9" w:rsidR="009339CB" w:rsidRDefault="005A13AB" w:rsidP="009339CB">
      <w:pPr>
        <w:pStyle w:val="Heading1"/>
        <w:rPr>
          <w:lang w:val="en-IN"/>
        </w:rPr>
      </w:pPr>
      <w:r w:rsidRPr="00F803FF">
        <w:rPr>
          <w:lang w:val="en-IN"/>
        </w:rPr>
        <w:t>3</w:t>
      </w:r>
      <w:r w:rsidR="009339CB" w:rsidRPr="00F803FF">
        <w:rPr>
          <w:lang w:val="en-IN"/>
        </w:rPr>
        <w:tab/>
        <w:t>Conclusion</w:t>
      </w:r>
    </w:p>
    <w:p w14:paraId="10BF03D9" w14:textId="6FA89768" w:rsidR="00DF03AE" w:rsidRPr="00DF03AE" w:rsidRDefault="00DF03AE" w:rsidP="00DF03AE">
      <w:pPr>
        <w:rPr>
          <w:lang w:val="en-IN"/>
        </w:rPr>
      </w:pPr>
      <w:r>
        <w:rPr>
          <w:lang w:val="en-IN"/>
        </w:rPr>
        <w:t>We analyse</w:t>
      </w:r>
      <w:r w:rsidR="00452796">
        <w:rPr>
          <w:lang w:val="en-IN"/>
        </w:rPr>
        <w:t>d</w:t>
      </w:r>
      <w:r>
        <w:rPr>
          <w:lang w:val="en-IN"/>
        </w:rPr>
        <w:t xml:space="preserve"> the </w:t>
      </w:r>
      <w:r w:rsidR="001508DA">
        <w:rPr>
          <w:lang w:val="en-IN"/>
        </w:rPr>
        <w:t>radio-interface impacts for the reader UE related to topology 2 operation and make the following proposals.</w:t>
      </w:r>
    </w:p>
    <w:p w14:paraId="0B0359E0" w14:textId="77777777" w:rsidR="00DF03AE" w:rsidRPr="00452796" w:rsidRDefault="00DF03AE" w:rsidP="00DF03AE">
      <w:pPr>
        <w:rPr>
          <w:b/>
          <w:bCs/>
          <w:lang w:val="en-IN"/>
        </w:rPr>
      </w:pPr>
      <w:proofErr w:type="gramStart"/>
      <w:r w:rsidRPr="00452796">
        <w:rPr>
          <w:b/>
          <w:bCs/>
          <w:lang w:val="en-IN"/>
        </w:rPr>
        <w:t>Proposal  1</w:t>
      </w:r>
      <w:proofErr w:type="gramEnd"/>
      <w:r w:rsidRPr="00452796">
        <w:rPr>
          <w:b/>
          <w:bCs/>
          <w:lang w:val="en-IN"/>
        </w:rPr>
        <w:t xml:space="preserve"> :  The reader registration procedure supports indication of registration status to </w:t>
      </w:r>
      <w:proofErr w:type="spellStart"/>
      <w:r w:rsidRPr="00452796">
        <w:rPr>
          <w:b/>
          <w:bCs/>
          <w:lang w:val="en-IN"/>
        </w:rPr>
        <w:t>gNB</w:t>
      </w:r>
      <w:proofErr w:type="spellEnd"/>
      <w:r w:rsidRPr="00452796">
        <w:rPr>
          <w:b/>
          <w:bCs/>
          <w:lang w:val="en-IN"/>
        </w:rPr>
        <w:t xml:space="preserve">  . FFS How the Reader capability on </w:t>
      </w:r>
      <w:proofErr w:type="spellStart"/>
      <w:r w:rsidRPr="00452796">
        <w:rPr>
          <w:b/>
          <w:bCs/>
          <w:lang w:val="en-IN"/>
        </w:rPr>
        <w:t>AIoT</w:t>
      </w:r>
      <w:proofErr w:type="spellEnd"/>
      <w:r w:rsidRPr="00452796">
        <w:rPr>
          <w:b/>
          <w:bCs/>
          <w:lang w:val="en-IN"/>
        </w:rPr>
        <w:t xml:space="preserve">-Interface is indicated to GNB. </w:t>
      </w:r>
    </w:p>
    <w:p w14:paraId="1A9BA924" w14:textId="77777777" w:rsidR="00DF03AE" w:rsidRPr="00452796" w:rsidRDefault="00DF03AE" w:rsidP="00DF03AE">
      <w:pPr>
        <w:rPr>
          <w:b/>
          <w:bCs/>
          <w:lang w:val="en-IN"/>
        </w:rPr>
      </w:pPr>
      <w:r w:rsidRPr="00452796">
        <w:rPr>
          <w:b/>
          <w:bCs/>
          <w:lang w:val="en-IN"/>
        </w:rPr>
        <w:t>Proposal 2: For downlink AoT RRC based option is supported. For uplink either NAS based or Transperant architecture can be considered.</w:t>
      </w:r>
    </w:p>
    <w:p w14:paraId="60B4777C" w14:textId="77777777" w:rsidR="00DF03AE" w:rsidRPr="00DF03AE" w:rsidRDefault="00DF03AE" w:rsidP="00DF03AE">
      <w:pPr>
        <w:rPr>
          <w:lang w:val="en-IN"/>
        </w:rPr>
      </w:pPr>
      <w:r w:rsidRPr="00452796">
        <w:rPr>
          <w:b/>
          <w:bCs/>
          <w:lang w:val="en-IN"/>
        </w:rPr>
        <w:t xml:space="preserve">Proposal 3: RAN2 to study the data forwarding schemes and modifications needed in data forwarding over </w:t>
      </w:r>
      <w:proofErr w:type="spellStart"/>
      <w:r w:rsidRPr="00452796">
        <w:rPr>
          <w:b/>
          <w:bCs/>
          <w:lang w:val="en-IN"/>
        </w:rPr>
        <w:t>Uu</w:t>
      </w:r>
      <w:proofErr w:type="spellEnd"/>
      <w:r w:rsidRPr="00452796">
        <w:rPr>
          <w:b/>
          <w:bCs/>
          <w:lang w:val="en-IN"/>
        </w:rPr>
        <w:t xml:space="preserve">-radio-interface once the </w:t>
      </w:r>
      <w:proofErr w:type="spellStart"/>
      <w:r w:rsidRPr="00452796">
        <w:rPr>
          <w:b/>
          <w:bCs/>
          <w:lang w:val="en-IN"/>
        </w:rPr>
        <w:t>AIoT</w:t>
      </w:r>
      <w:proofErr w:type="spellEnd"/>
      <w:r w:rsidRPr="00452796">
        <w:rPr>
          <w:b/>
          <w:bCs/>
          <w:lang w:val="en-IN"/>
        </w:rPr>
        <w:t xml:space="preserve"> interface signalling procedure is finalised.</w:t>
      </w:r>
    </w:p>
    <w:p w14:paraId="12E7763A" w14:textId="77777777" w:rsidR="00DF03AE" w:rsidRPr="00452796" w:rsidRDefault="00DF03AE" w:rsidP="00DF03AE">
      <w:pPr>
        <w:rPr>
          <w:i/>
          <w:iCs/>
          <w:lang w:val="en-IN"/>
        </w:rPr>
      </w:pPr>
      <w:r w:rsidRPr="00452796">
        <w:rPr>
          <w:i/>
          <w:iCs/>
          <w:lang w:val="en-IN"/>
        </w:rPr>
        <w:t xml:space="preserve">Observation 1: Maintaining the Reader UE in RRC_CONNECTED state during the entire </w:t>
      </w:r>
      <w:proofErr w:type="spellStart"/>
      <w:r w:rsidRPr="00452796">
        <w:rPr>
          <w:i/>
          <w:iCs/>
          <w:lang w:val="en-IN"/>
        </w:rPr>
        <w:t>AIoT</w:t>
      </w:r>
      <w:proofErr w:type="spellEnd"/>
      <w:r w:rsidRPr="00452796">
        <w:rPr>
          <w:i/>
          <w:iCs/>
          <w:lang w:val="en-IN"/>
        </w:rPr>
        <w:t xml:space="preserve"> session is not resource efficient.</w:t>
      </w:r>
    </w:p>
    <w:p w14:paraId="54AF3EF3" w14:textId="77777777" w:rsidR="00DF03AE" w:rsidRPr="00DF03AE" w:rsidRDefault="00DF03AE" w:rsidP="00DF03AE">
      <w:pPr>
        <w:rPr>
          <w:lang w:val="en-IN"/>
        </w:rPr>
      </w:pPr>
      <w:r w:rsidRPr="00452796">
        <w:rPr>
          <w:i/>
          <w:iCs/>
          <w:lang w:val="en-IN"/>
        </w:rPr>
        <w:t xml:space="preserve">Observation 2: SDT transmission may be sufficient to start/stop an </w:t>
      </w:r>
      <w:proofErr w:type="spellStart"/>
      <w:r w:rsidRPr="00452796">
        <w:rPr>
          <w:i/>
          <w:iCs/>
          <w:lang w:val="en-IN"/>
        </w:rPr>
        <w:t>AIoT</w:t>
      </w:r>
      <w:proofErr w:type="spellEnd"/>
      <w:r w:rsidRPr="00452796">
        <w:rPr>
          <w:i/>
          <w:iCs/>
          <w:lang w:val="en-IN"/>
        </w:rPr>
        <w:t xml:space="preserve"> session within a reader and provide reader data back to the </w:t>
      </w:r>
      <w:proofErr w:type="spellStart"/>
      <w:r w:rsidRPr="00452796">
        <w:rPr>
          <w:i/>
          <w:iCs/>
          <w:lang w:val="en-IN"/>
        </w:rPr>
        <w:t>AIoT</w:t>
      </w:r>
      <w:proofErr w:type="spellEnd"/>
      <w:r w:rsidRPr="00452796">
        <w:rPr>
          <w:i/>
          <w:iCs/>
          <w:lang w:val="en-IN"/>
        </w:rPr>
        <w:t xml:space="preserve"> access function.</w:t>
      </w:r>
    </w:p>
    <w:p w14:paraId="620ECCBD" w14:textId="77777777" w:rsidR="00DF03AE" w:rsidRPr="00452796" w:rsidRDefault="00DF03AE" w:rsidP="00DF03AE">
      <w:pPr>
        <w:rPr>
          <w:b/>
          <w:bCs/>
          <w:lang w:val="en-IN"/>
        </w:rPr>
      </w:pPr>
      <w:r w:rsidRPr="00452796">
        <w:rPr>
          <w:b/>
          <w:bCs/>
          <w:lang w:val="en-IN"/>
        </w:rPr>
        <w:t xml:space="preserve">Proposal 4: For topology 2, RAN2 to study </w:t>
      </w:r>
      <w:proofErr w:type="spellStart"/>
      <w:r w:rsidRPr="00452796">
        <w:rPr>
          <w:b/>
          <w:bCs/>
          <w:lang w:val="en-IN"/>
        </w:rPr>
        <w:t>AIoT</w:t>
      </w:r>
      <w:proofErr w:type="spellEnd"/>
      <w:r w:rsidRPr="00452796">
        <w:rPr>
          <w:b/>
          <w:bCs/>
          <w:lang w:val="en-IN"/>
        </w:rPr>
        <w:t xml:space="preserve"> operation with reader UE in RRC_CONNECTED and RRC_INACTIVE for delivery of </w:t>
      </w:r>
      <w:proofErr w:type="spellStart"/>
      <w:r w:rsidRPr="00452796">
        <w:rPr>
          <w:b/>
          <w:bCs/>
          <w:lang w:val="en-IN"/>
        </w:rPr>
        <w:t>AIoT</w:t>
      </w:r>
      <w:proofErr w:type="spellEnd"/>
      <w:r w:rsidRPr="00452796">
        <w:rPr>
          <w:b/>
          <w:bCs/>
          <w:lang w:val="en-IN"/>
        </w:rPr>
        <w:t xml:space="preserve"> data transmission over </w:t>
      </w:r>
      <w:proofErr w:type="spellStart"/>
      <w:r w:rsidRPr="00452796">
        <w:rPr>
          <w:b/>
          <w:bCs/>
          <w:lang w:val="en-IN"/>
        </w:rPr>
        <w:t>Uu</w:t>
      </w:r>
      <w:proofErr w:type="spellEnd"/>
      <w:r w:rsidRPr="00452796">
        <w:rPr>
          <w:b/>
          <w:bCs/>
          <w:lang w:val="en-IN"/>
        </w:rPr>
        <w:t xml:space="preserve"> Interface. FFS on RRC_IDLE.</w:t>
      </w:r>
    </w:p>
    <w:p w14:paraId="47B5B7A6" w14:textId="226D10FD" w:rsidR="00475EB7" w:rsidRPr="00DF03AE" w:rsidRDefault="00DF03AE" w:rsidP="00452796">
      <w:pPr>
        <w:rPr>
          <w:lang w:val="en-IN"/>
        </w:rPr>
      </w:pPr>
      <w:r w:rsidRPr="00452796">
        <w:rPr>
          <w:b/>
          <w:bCs/>
          <w:lang w:val="en-IN"/>
        </w:rPr>
        <w:t xml:space="preserve">Proposal 5: RAN2 to discuss whether a Reader UE should be paged and moved to RRC_CONNECTED to perform an </w:t>
      </w:r>
      <w:proofErr w:type="spellStart"/>
      <w:r w:rsidRPr="00452796">
        <w:rPr>
          <w:b/>
          <w:bCs/>
          <w:lang w:val="en-IN"/>
        </w:rPr>
        <w:t>AIoT</w:t>
      </w:r>
      <w:proofErr w:type="spellEnd"/>
      <w:r w:rsidRPr="00452796">
        <w:rPr>
          <w:b/>
          <w:bCs/>
          <w:lang w:val="en-IN"/>
        </w:rPr>
        <w:t xml:space="preserve"> session or the Reader UE can be configured for </w:t>
      </w:r>
      <w:proofErr w:type="spellStart"/>
      <w:r w:rsidRPr="00452796">
        <w:rPr>
          <w:b/>
          <w:bCs/>
          <w:lang w:val="en-IN"/>
        </w:rPr>
        <w:t>AIoT</w:t>
      </w:r>
      <w:proofErr w:type="spellEnd"/>
      <w:r w:rsidRPr="00452796">
        <w:rPr>
          <w:b/>
          <w:bCs/>
          <w:lang w:val="en-IN"/>
        </w:rPr>
        <w:t xml:space="preserve"> and enabled to perform </w:t>
      </w:r>
      <w:proofErr w:type="spellStart"/>
      <w:r w:rsidRPr="00452796">
        <w:rPr>
          <w:b/>
          <w:bCs/>
          <w:lang w:val="en-IN"/>
        </w:rPr>
        <w:t>AIoT</w:t>
      </w:r>
      <w:proofErr w:type="spellEnd"/>
      <w:r w:rsidRPr="00452796">
        <w:rPr>
          <w:b/>
          <w:bCs/>
          <w:lang w:val="en-IN"/>
        </w:rPr>
        <w:t xml:space="preserve"> communication while being in RRC_INACTIVE state.</w:t>
      </w:r>
      <w:r w:rsidR="00452796">
        <w:rPr>
          <w:lang w:val="en-IN"/>
        </w:rPr>
        <w:tab/>
      </w:r>
    </w:p>
    <w:p w14:paraId="2C76D51B" w14:textId="77777777" w:rsidR="00DF03AE" w:rsidRPr="00452796" w:rsidRDefault="00DF03AE" w:rsidP="00DF03AE">
      <w:pPr>
        <w:rPr>
          <w:i/>
          <w:iCs/>
          <w:lang w:val="en-IN"/>
        </w:rPr>
      </w:pPr>
      <w:r w:rsidRPr="00452796">
        <w:rPr>
          <w:i/>
          <w:iCs/>
          <w:lang w:val="en-IN"/>
        </w:rPr>
        <w:t xml:space="preserve">Observation 3: Support of out of coverage operation depends on the reader capability to store the </w:t>
      </w:r>
      <w:proofErr w:type="spellStart"/>
      <w:r w:rsidRPr="00452796">
        <w:rPr>
          <w:i/>
          <w:iCs/>
          <w:lang w:val="en-IN"/>
        </w:rPr>
        <w:t>AIoT</w:t>
      </w:r>
      <w:proofErr w:type="spellEnd"/>
      <w:r w:rsidRPr="00452796">
        <w:rPr>
          <w:i/>
          <w:iCs/>
          <w:lang w:val="en-IN"/>
        </w:rPr>
        <w:t xml:space="preserve"> related packets </w:t>
      </w:r>
      <w:proofErr w:type="gramStart"/>
      <w:r w:rsidRPr="00452796">
        <w:rPr>
          <w:i/>
          <w:iCs/>
          <w:lang w:val="en-IN"/>
        </w:rPr>
        <w:t>and also</w:t>
      </w:r>
      <w:proofErr w:type="gramEnd"/>
      <w:r w:rsidRPr="00452796">
        <w:rPr>
          <w:i/>
          <w:iCs/>
          <w:lang w:val="en-IN"/>
        </w:rPr>
        <w:t xml:space="preserve"> the timers associated with the E2E operation.</w:t>
      </w:r>
    </w:p>
    <w:p w14:paraId="65DA4080" w14:textId="5116C546" w:rsidR="00DF03AE" w:rsidRPr="00452796" w:rsidRDefault="00DF03AE" w:rsidP="00DF03AE">
      <w:pPr>
        <w:rPr>
          <w:b/>
          <w:bCs/>
          <w:lang w:val="en-IN"/>
        </w:rPr>
      </w:pPr>
      <w:r w:rsidRPr="00452796">
        <w:rPr>
          <w:b/>
          <w:bCs/>
          <w:lang w:val="en-IN"/>
        </w:rPr>
        <w:t xml:space="preserve">Proposal 6: Rel-19 study for T2 operation </w:t>
      </w:r>
      <w:r w:rsidR="00A57E25">
        <w:rPr>
          <w:b/>
          <w:bCs/>
          <w:lang w:val="en-IN"/>
        </w:rPr>
        <w:t xml:space="preserve">does </w:t>
      </w:r>
      <w:r w:rsidRPr="00452796">
        <w:rPr>
          <w:b/>
          <w:bCs/>
          <w:lang w:val="en-IN"/>
        </w:rPr>
        <w:t>not consider out of coverage operation that requires store-forward kind of functionality.</w:t>
      </w:r>
    </w:p>
    <w:p w14:paraId="15AAA82E" w14:textId="77777777" w:rsidR="00DF03AE" w:rsidRPr="00452796" w:rsidRDefault="00DF03AE" w:rsidP="00DF03AE">
      <w:pPr>
        <w:rPr>
          <w:i/>
          <w:iCs/>
          <w:lang w:val="en-IN"/>
        </w:rPr>
      </w:pPr>
      <w:r w:rsidRPr="00452796">
        <w:rPr>
          <w:i/>
          <w:iCs/>
          <w:lang w:val="en-IN"/>
        </w:rPr>
        <w:t>Observation 4: Multiple readers may be able to receive from the same device(s).</w:t>
      </w:r>
    </w:p>
    <w:p w14:paraId="322FD577" w14:textId="726B831E" w:rsidR="00DF03AE" w:rsidRPr="00DF03AE" w:rsidRDefault="00DF03AE" w:rsidP="00DF03AE">
      <w:pPr>
        <w:rPr>
          <w:lang w:val="en-IN"/>
        </w:rPr>
      </w:pPr>
      <w:r w:rsidRPr="00452796">
        <w:rPr>
          <w:i/>
          <w:iCs/>
          <w:lang w:val="en-IN"/>
        </w:rPr>
        <w:t>Observation 5: Selecting suitable reader(s) for inventory helps with reducing resource usage due to devices being aware to which reader is responded.</w:t>
      </w:r>
    </w:p>
    <w:p w14:paraId="701D128A" w14:textId="77777777" w:rsidR="00DF03AE" w:rsidRPr="00452796" w:rsidRDefault="00DF03AE" w:rsidP="00DF03AE">
      <w:pPr>
        <w:rPr>
          <w:i/>
          <w:iCs/>
          <w:lang w:val="en-IN"/>
        </w:rPr>
      </w:pPr>
      <w:r w:rsidRPr="00452796">
        <w:rPr>
          <w:i/>
          <w:iCs/>
          <w:lang w:val="en-IN"/>
        </w:rPr>
        <w:t>Observation 6: Engaging multiple readers in serving the same paging request may provide sufficient diversity to combat limited / interrupted coverage as well as mobility issues.</w:t>
      </w:r>
    </w:p>
    <w:p w14:paraId="265D2FF2" w14:textId="77777777" w:rsidR="00DF03AE" w:rsidRPr="00452796" w:rsidRDefault="00DF03AE" w:rsidP="00DF03AE">
      <w:pPr>
        <w:rPr>
          <w:b/>
          <w:bCs/>
          <w:lang w:val="en-IN"/>
        </w:rPr>
      </w:pPr>
      <w:r w:rsidRPr="00452796">
        <w:rPr>
          <w:b/>
          <w:bCs/>
          <w:lang w:val="en-IN"/>
        </w:rPr>
        <w:t xml:space="preserve">Proposal 7: Multiple readers can engage in receiving and forwarding responses from multiple </w:t>
      </w:r>
      <w:proofErr w:type="spellStart"/>
      <w:r w:rsidRPr="00452796">
        <w:rPr>
          <w:b/>
          <w:bCs/>
          <w:lang w:val="en-IN"/>
        </w:rPr>
        <w:t>AIoT</w:t>
      </w:r>
      <w:proofErr w:type="spellEnd"/>
      <w:r w:rsidRPr="00452796">
        <w:rPr>
          <w:b/>
          <w:bCs/>
          <w:lang w:val="en-IN"/>
        </w:rPr>
        <w:t xml:space="preserve"> devices to a given paging request (including multiple readers receiving a response from the same </w:t>
      </w:r>
      <w:proofErr w:type="spellStart"/>
      <w:r w:rsidRPr="00452796">
        <w:rPr>
          <w:b/>
          <w:bCs/>
          <w:lang w:val="en-IN"/>
        </w:rPr>
        <w:t>AIoT</w:t>
      </w:r>
      <w:proofErr w:type="spellEnd"/>
      <w:r w:rsidRPr="00452796">
        <w:rPr>
          <w:b/>
          <w:bCs/>
          <w:lang w:val="en-IN"/>
        </w:rPr>
        <w:t xml:space="preserve"> device).</w:t>
      </w:r>
    </w:p>
    <w:p w14:paraId="7BF75BB9" w14:textId="60051B79" w:rsidR="00DF03AE" w:rsidRPr="00DF03AE" w:rsidRDefault="00DF03AE" w:rsidP="00DF03AE">
      <w:pPr>
        <w:rPr>
          <w:lang w:val="en-IN"/>
        </w:rPr>
      </w:pPr>
      <w:r w:rsidRPr="00452796">
        <w:rPr>
          <w:b/>
          <w:bCs/>
          <w:lang w:val="en-IN"/>
        </w:rPr>
        <w:t>Proposal 8: RAN2 to agree that readers are selected based on actual radio conditions. FFS whether this includes reader assistance information based on previous device status, keep alive messaging, or discovery procedure.</w:t>
      </w:r>
    </w:p>
    <w:p w14:paraId="2E8B4436" w14:textId="67BF7D93" w:rsidR="009339CB" w:rsidRPr="00F803FF" w:rsidRDefault="009339CB" w:rsidP="009339CB">
      <w:pPr>
        <w:rPr>
          <w:lang w:val="en-IN"/>
        </w:rPr>
      </w:pPr>
    </w:p>
    <w:p w14:paraId="2FC48D8E" w14:textId="07C6D0B1" w:rsidR="009339CB" w:rsidRPr="00F803FF" w:rsidRDefault="009339CB" w:rsidP="009339CB">
      <w:pPr>
        <w:rPr>
          <w:lang w:val="en-IN"/>
        </w:rPr>
      </w:pPr>
    </w:p>
    <w:p w14:paraId="2277546F" w14:textId="77777777" w:rsidR="009339CB" w:rsidRPr="00F803FF" w:rsidRDefault="009339CB" w:rsidP="009339CB">
      <w:pPr>
        <w:rPr>
          <w:lang w:val="en-IN"/>
        </w:rPr>
      </w:pPr>
    </w:p>
    <w:p w14:paraId="56EEE39D" w14:textId="77777777" w:rsidR="009339CB" w:rsidRPr="00F803FF" w:rsidRDefault="009339CB" w:rsidP="009339CB">
      <w:pPr>
        <w:rPr>
          <w:lang w:val="en-IN"/>
        </w:rPr>
      </w:pPr>
    </w:p>
    <w:p w14:paraId="259EEE34" w14:textId="77777777" w:rsidR="009339CB" w:rsidRPr="00F803FF" w:rsidRDefault="009339CB" w:rsidP="009339CB">
      <w:pPr>
        <w:rPr>
          <w:lang w:val="en-IN"/>
        </w:rPr>
      </w:pPr>
    </w:p>
    <w:p w14:paraId="35F222F4" w14:textId="77777777" w:rsidR="00080512" w:rsidRPr="00F803FF" w:rsidRDefault="00080512" w:rsidP="009339CB">
      <w:pPr>
        <w:rPr>
          <w:lang w:val="en-IN"/>
        </w:rPr>
      </w:pPr>
    </w:p>
    <w:sectPr w:rsidR="00080512" w:rsidRPr="00F803F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DF259" w14:textId="77777777" w:rsidR="007C3C07" w:rsidRDefault="007C3C07">
      <w:r>
        <w:separator/>
      </w:r>
    </w:p>
  </w:endnote>
  <w:endnote w:type="continuationSeparator" w:id="0">
    <w:p w14:paraId="4FAC816B" w14:textId="77777777" w:rsidR="007C3C07" w:rsidRDefault="007C3C07">
      <w:r>
        <w:continuationSeparator/>
      </w:r>
    </w:p>
  </w:endnote>
  <w:endnote w:type="continuationNotice" w:id="1">
    <w:p w14:paraId="68F162FE" w14:textId="77777777" w:rsidR="007C3C07" w:rsidRDefault="007C3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0CFAB" w14:textId="77777777" w:rsidR="007C3C07" w:rsidRDefault="007C3C07">
      <w:r>
        <w:separator/>
      </w:r>
    </w:p>
  </w:footnote>
  <w:footnote w:type="continuationSeparator" w:id="0">
    <w:p w14:paraId="0F2BA74F" w14:textId="77777777" w:rsidR="007C3C07" w:rsidRDefault="007C3C07">
      <w:r>
        <w:continuationSeparator/>
      </w:r>
    </w:p>
  </w:footnote>
  <w:footnote w:type="continuationNotice" w:id="1">
    <w:p w14:paraId="544FCDEA" w14:textId="77777777" w:rsidR="007C3C07" w:rsidRDefault="007C3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840E2F"/>
    <w:multiLevelType w:val="hybridMultilevel"/>
    <w:tmpl w:val="980EB8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6185595"/>
    <w:multiLevelType w:val="hybridMultilevel"/>
    <w:tmpl w:val="1B92FE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2176565">
    <w:abstractNumId w:val="18"/>
  </w:num>
  <w:num w:numId="19" w16cid:durableId="2019311415">
    <w:abstractNumId w:val="12"/>
  </w:num>
  <w:num w:numId="20" w16cid:durableId="1470439692">
    <w:abstractNumId w:val="19"/>
  </w:num>
  <w:num w:numId="21" w16cid:durableId="118808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zMjG3NDM3MDQ0sbBQ0lEKTi0uzszPAykwrAUAxOJWqCwAAAA="/>
  </w:docVars>
  <w:rsids>
    <w:rsidRoot w:val="000B7BCF"/>
    <w:rsid w:val="00000F5E"/>
    <w:rsid w:val="00001EF8"/>
    <w:rsid w:val="00006C10"/>
    <w:rsid w:val="00014D18"/>
    <w:rsid w:val="00016557"/>
    <w:rsid w:val="000168C9"/>
    <w:rsid w:val="00023C40"/>
    <w:rsid w:val="0002507D"/>
    <w:rsid w:val="00033397"/>
    <w:rsid w:val="00034BFD"/>
    <w:rsid w:val="00040095"/>
    <w:rsid w:val="0004195A"/>
    <w:rsid w:val="0004448A"/>
    <w:rsid w:val="00046BD1"/>
    <w:rsid w:val="00065268"/>
    <w:rsid w:val="000653D1"/>
    <w:rsid w:val="00073C9C"/>
    <w:rsid w:val="00076412"/>
    <w:rsid w:val="00080512"/>
    <w:rsid w:val="00082098"/>
    <w:rsid w:val="000874F8"/>
    <w:rsid w:val="00090468"/>
    <w:rsid w:val="00091DE7"/>
    <w:rsid w:val="00093BE1"/>
    <w:rsid w:val="00094568"/>
    <w:rsid w:val="000B7BCF"/>
    <w:rsid w:val="000C522B"/>
    <w:rsid w:val="000D0445"/>
    <w:rsid w:val="000D3DFC"/>
    <w:rsid w:val="000D58AB"/>
    <w:rsid w:val="000D621F"/>
    <w:rsid w:val="000D7EA9"/>
    <w:rsid w:val="00112F1A"/>
    <w:rsid w:val="001173AA"/>
    <w:rsid w:val="0012610D"/>
    <w:rsid w:val="00145075"/>
    <w:rsid w:val="001508DA"/>
    <w:rsid w:val="00164307"/>
    <w:rsid w:val="0016544E"/>
    <w:rsid w:val="0016632E"/>
    <w:rsid w:val="001741A0"/>
    <w:rsid w:val="00175FA0"/>
    <w:rsid w:val="0018542A"/>
    <w:rsid w:val="00193206"/>
    <w:rsid w:val="00194CD0"/>
    <w:rsid w:val="001B49C9"/>
    <w:rsid w:val="001C23F4"/>
    <w:rsid w:val="001C4F79"/>
    <w:rsid w:val="001F168B"/>
    <w:rsid w:val="001F7831"/>
    <w:rsid w:val="00204045"/>
    <w:rsid w:val="0020712B"/>
    <w:rsid w:val="002109B2"/>
    <w:rsid w:val="00217EC2"/>
    <w:rsid w:val="00224939"/>
    <w:rsid w:val="0022606D"/>
    <w:rsid w:val="00231728"/>
    <w:rsid w:val="00233E39"/>
    <w:rsid w:val="00244A05"/>
    <w:rsid w:val="00250404"/>
    <w:rsid w:val="00252CBE"/>
    <w:rsid w:val="00256B74"/>
    <w:rsid w:val="002610D8"/>
    <w:rsid w:val="002747EC"/>
    <w:rsid w:val="002855BF"/>
    <w:rsid w:val="00290A7C"/>
    <w:rsid w:val="002A51C7"/>
    <w:rsid w:val="002B1547"/>
    <w:rsid w:val="002B2988"/>
    <w:rsid w:val="002C66DC"/>
    <w:rsid w:val="002D5C22"/>
    <w:rsid w:val="002D77F8"/>
    <w:rsid w:val="002F0D22"/>
    <w:rsid w:val="002F2E2D"/>
    <w:rsid w:val="002F4694"/>
    <w:rsid w:val="00311B17"/>
    <w:rsid w:val="00311EFA"/>
    <w:rsid w:val="003172DC"/>
    <w:rsid w:val="00325AE3"/>
    <w:rsid w:val="00326069"/>
    <w:rsid w:val="00327E08"/>
    <w:rsid w:val="0035462D"/>
    <w:rsid w:val="00362BE9"/>
    <w:rsid w:val="0036459E"/>
    <w:rsid w:val="00364B41"/>
    <w:rsid w:val="003717EB"/>
    <w:rsid w:val="00373193"/>
    <w:rsid w:val="00382226"/>
    <w:rsid w:val="00383096"/>
    <w:rsid w:val="0039346C"/>
    <w:rsid w:val="003A41EF"/>
    <w:rsid w:val="003A4ED8"/>
    <w:rsid w:val="003B40AD"/>
    <w:rsid w:val="003C4E37"/>
    <w:rsid w:val="003C54F8"/>
    <w:rsid w:val="003D0FD0"/>
    <w:rsid w:val="003D647A"/>
    <w:rsid w:val="003D6B42"/>
    <w:rsid w:val="003D7AAB"/>
    <w:rsid w:val="003E16BE"/>
    <w:rsid w:val="003F4E28"/>
    <w:rsid w:val="003F76B6"/>
    <w:rsid w:val="004006E8"/>
    <w:rsid w:val="00401855"/>
    <w:rsid w:val="00446C3A"/>
    <w:rsid w:val="00452796"/>
    <w:rsid w:val="00460801"/>
    <w:rsid w:val="00461C27"/>
    <w:rsid w:val="00465587"/>
    <w:rsid w:val="004738EE"/>
    <w:rsid w:val="00475EB7"/>
    <w:rsid w:val="00477455"/>
    <w:rsid w:val="00481EED"/>
    <w:rsid w:val="004A1F7B"/>
    <w:rsid w:val="004C44D2"/>
    <w:rsid w:val="004C4D68"/>
    <w:rsid w:val="004C633F"/>
    <w:rsid w:val="004D3578"/>
    <w:rsid w:val="004D380D"/>
    <w:rsid w:val="004D5AA1"/>
    <w:rsid w:val="004E213A"/>
    <w:rsid w:val="004E7553"/>
    <w:rsid w:val="004F15C0"/>
    <w:rsid w:val="004F4540"/>
    <w:rsid w:val="004F45CA"/>
    <w:rsid w:val="004F73A7"/>
    <w:rsid w:val="004F7E66"/>
    <w:rsid w:val="00501294"/>
    <w:rsid w:val="00503171"/>
    <w:rsid w:val="00506C28"/>
    <w:rsid w:val="005121A0"/>
    <w:rsid w:val="00534DA0"/>
    <w:rsid w:val="00537809"/>
    <w:rsid w:val="00541A65"/>
    <w:rsid w:val="005432D9"/>
    <w:rsid w:val="00543E6C"/>
    <w:rsid w:val="00546F2D"/>
    <w:rsid w:val="0055217B"/>
    <w:rsid w:val="00565087"/>
    <w:rsid w:val="0056573F"/>
    <w:rsid w:val="00571279"/>
    <w:rsid w:val="00573250"/>
    <w:rsid w:val="00575FC5"/>
    <w:rsid w:val="00586573"/>
    <w:rsid w:val="005A13AB"/>
    <w:rsid w:val="005A49C6"/>
    <w:rsid w:val="005B758B"/>
    <w:rsid w:val="005C766E"/>
    <w:rsid w:val="005C7CD5"/>
    <w:rsid w:val="005F6437"/>
    <w:rsid w:val="005F7B2D"/>
    <w:rsid w:val="00611566"/>
    <w:rsid w:val="00612771"/>
    <w:rsid w:val="006410C8"/>
    <w:rsid w:val="00646D99"/>
    <w:rsid w:val="00656910"/>
    <w:rsid w:val="006574C0"/>
    <w:rsid w:val="006619CA"/>
    <w:rsid w:val="00666491"/>
    <w:rsid w:val="00670B9D"/>
    <w:rsid w:val="006819E4"/>
    <w:rsid w:val="006832DB"/>
    <w:rsid w:val="00684FE0"/>
    <w:rsid w:val="00693F00"/>
    <w:rsid w:val="00696821"/>
    <w:rsid w:val="006B55E1"/>
    <w:rsid w:val="006C66D8"/>
    <w:rsid w:val="006C7E94"/>
    <w:rsid w:val="006D1E24"/>
    <w:rsid w:val="006D35DE"/>
    <w:rsid w:val="006E1057"/>
    <w:rsid w:val="006E1417"/>
    <w:rsid w:val="006F1149"/>
    <w:rsid w:val="006F1A51"/>
    <w:rsid w:val="006F6A2C"/>
    <w:rsid w:val="00700E9C"/>
    <w:rsid w:val="007069DC"/>
    <w:rsid w:val="00710201"/>
    <w:rsid w:val="00711C3C"/>
    <w:rsid w:val="0072073A"/>
    <w:rsid w:val="00723B23"/>
    <w:rsid w:val="007342B5"/>
    <w:rsid w:val="00734A5B"/>
    <w:rsid w:val="00744E76"/>
    <w:rsid w:val="00757D40"/>
    <w:rsid w:val="00761D69"/>
    <w:rsid w:val="007662B5"/>
    <w:rsid w:val="00781F0F"/>
    <w:rsid w:val="0078727C"/>
    <w:rsid w:val="0079049D"/>
    <w:rsid w:val="00793DC5"/>
    <w:rsid w:val="00796823"/>
    <w:rsid w:val="007A2E55"/>
    <w:rsid w:val="007B18D8"/>
    <w:rsid w:val="007C086F"/>
    <w:rsid w:val="007C095F"/>
    <w:rsid w:val="007C2DD0"/>
    <w:rsid w:val="007C3C07"/>
    <w:rsid w:val="007F2E08"/>
    <w:rsid w:val="008024FA"/>
    <w:rsid w:val="008028A4"/>
    <w:rsid w:val="00812071"/>
    <w:rsid w:val="00813245"/>
    <w:rsid w:val="0083042E"/>
    <w:rsid w:val="00840DE0"/>
    <w:rsid w:val="00847CD0"/>
    <w:rsid w:val="00851CD5"/>
    <w:rsid w:val="00855A30"/>
    <w:rsid w:val="008607A8"/>
    <w:rsid w:val="0086354A"/>
    <w:rsid w:val="008768CA"/>
    <w:rsid w:val="00877EF9"/>
    <w:rsid w:val="00880559"/>
    <w:rsid w:val="008870BB"/>
    <w:rsid w:val="008B5306"/>
    <w:rsid w:val="008B54E8"/>
    <w:rsid w:val="008C2E2A"/>
    <w:rsid w:val="008C3057"/>
    <w:rsid w:val="008C4B0C"/>
    <w:rsid w:val="008D2E4D"/>
    <w:rsid w:val="008D4ADA"/>
    <w:rsid w:val="008D4D7F"/>
    <w:rsid w:val="008D66CB"/>
    <w:rsid w:val="008E4B6D"/>
    <w:rsid w:val="008F396F"/>
    <w:rsid w:val="008F3DCD"/>
    <w:rsid w:val="008F45B3"/>
    <w:rsid w:val="0090271F"/>
    <w:rsid w:val="00902DB9"/>
    <w:rsid w:val="0090466A"/>
    <w:rsid w:val="00905E5A"/>
    <w:rsid w:val="00915DC0"/>
    <w:rsid w:val="00923655"/>
    <w:rsid w:val="009248C6"/>
    <w:rsid w:val="00925F79"/>
    <w:rsid w:val="009339CB"/>
    <w:rsid w:val="00936071"/>
    <w:rsid w:val="009376CD"/>
    <w:rsid w:val="00940212"/>
    <w:rsid w:val="00942EC2"/>
    <w:rsid w:val="00954171"/>
    <w:rsid w:val="00961B32"/>
    <w:rsid w:val="00962509"/>
    <w:rsid w:val="0096599F"/>
    <w:rsid w:val="00967342"/>
    <w:rsid w:val="00970DB3"/>
    <w:rsid w:val="00974BB0"/>
    <w:rsid w:val="00975BCD"/>
    <w:rsid w:val="009818A2"/>
    <w:rsid w:val="00983EC0"/>
    <w:rsid w:val="009861A5"/>
    <w:rsid w:val="00987BCB"/>
    <w:rsid w:val="009928A9"/>
    <w:rsid w:val="009A0AF3"/>
    <w:rsid w:val="009B07CD"/>
    <w:rsid w:val="009B256B"/>
    <w:rsid w:val="009C0771"/>
    <w:rsid w:val="009C19E9"/>
    <w:rsid w:val="009D04A2"/>
    <w:rsid w:val="009D3482"/>
    <w:rsid w:val="009D74A6"/>
    <w:rsid w:val="009E02D6"/>
    <w:rsid w:val="009E0E87"/>
    <w:rsid w:val="009E1EAB"/>
    <w:rsid w:val="009F4BF8"/>
    <w:rsid w:val="00A07622"/>
    <w:rsid w:val="00A10F02"/>
    <w:rsid w:val="00A17176"/>
    <w:rsid w:val="00A204CA"/>
    <w:rsid w:val="00A209D6"/>
    <w:rsid w:val="00A22738"/>
    <w:rsid w:val="00A320DA"/>
    <w:rsid w:val="00A36F5F"/>
    <w:rsid w:val="00A430EC"/>
    <w:rsid w:val="00A44130"/>
    <w:rsid w:val="00A53724"/>
    <w:rsid w:val="00A543AA"/>
    <w:rsid w:val="00A54B2B"/>
    <w:rsid w:val="00A57E25"/>
    <w:rsid w:val="00A676C2"/>
    <w:rsid w:val="00A703B6"/>
    <w:rsid w:val="00A756AA"/>
    <w:rsid w:val="00A7686B"/>
    <w:rsid w:val="00A82346"/>
    <w:rsid w:val="00A9671C"/>
    <w:rsid w:val="00AA1553"/>
    <w:rsid w:val="00AB1C95"/>
    <w:rsid w:val="00AD7E7C"/>
    <w:rsid w:val="00AE000C"/>
    <w:rsid w:val="00B022AD"/>
    <w:rsid w:val="00B04597"/>
    <w:rsid w:val="00B05380"/>
    <w:rsid w:val="00B05962"/>
    <w:rsid w:val="00B12024"/>
    <w:rsid w:val="00B15449"/>
    <w:rsid w:val="00B16C2F"/>
    <w:rsid w:val="00B228F9"/>
    <w:rsid w:val="00B27303"/>
    <w:rsid w:val="00B47FD1"/>
    <w:rsid w:val="00B509CF"/>
    <w:rsid w:val="00B516BB"/>
    <w:rsid w:val="00B5751D"/>
    <w:rsid w:val="00B669E9"/>
    <w:rsid w:val="00B66FC7"/>
    <w:rsid w:val="00B7538C"/>
    <w:rsid w:val="00B84DB2"/>
    <w:rsid w:val="00B90F2E"/>
    <w:rsid w:val="00BA7960"/>
    <w:rsid w:val="00BC3555"/>
    <w:rsid w:val="00BD04D6"/>
    <w:rsid w:val="00BD5714"/>
    <w:rsid w:val="00BE1B0C"/>
    <w:rsid w:val="00C12B51"/>
    <w:rsid w:val="00C24650"/>
    <w:rsid w:val="00C25465"/>
    <w:rsid w:val="00C31806"/>
    <w:rsid w:val="00C33079"/>
    <w:rsid w:val="00C540C2"/>
    <w:rsid w:val="00C55A12"/>
    <w:rsid w:val="00C6553E"/>
    <w:rsid w:val="00C83A13"/>
    <w:rsid w:val="00C86561"/>
    <w:rsid w:val="00C86F10"/>
    <w:rsid w:val="00C9068C"/>
    <w:rsid w:val="00C92967"/>
    <w:rsid w:val="00CA3D0C"/>
    <w:rsid w:val="00CA654B"/>
    <w:rsid w:val="00CB72B8"/>
    <w:rsid w:val="00CD0BA8"/>
    <w:rsid w:val="00CD4C7B"/>
    <w:rsid w:val="00CD58FE"/>
    <w:rsid w:val="00CE01F2"/>
    <w:rsid w:val="00CF4CBC"/>
    <w:rsid w:val="00CF4F2B"/>
    <w:rsid w:val="00CF5289"/>
    <w:rsid w:val="00CF5CF1"/>
    <w:rsid w:val="00CF7F02"/>
    <w:rsid w:val="00D0227B"/>
    <w:rsid w:val="00D04598"/>
    <w:rsid w:val="00D33BE3"/>
    <w:rsid w:val="00D3792D"/>
    <w:rsid w:val="00D44D99"/>
    <w:rsid w:val="00D54820"/>
    <w:rsid w:val="00D55E47"/>
    <w:rsid w:val="00D62E19"/>
    <w:rsid w:val="00D67CD1"/>
    <w:rsid w:val="00D67F56"/>
    <w:rsid w:val="00D71996"/>
    <w:rsid w:val="00D738D6"/>
    <w:rsid w:val="00D80795"/>
    <w:rsid w:val="00D854BE"/>
    <w:rsid w:val="00D87E00"/>
    <w:rsid w:val="00D9134D"/>
    <w:rsid w:val="00D96D11"/>
    <w:rsid w:val="00DA7A03"/>
    <w:rsid w:val="00DB0DB8"/>
    <w:rsid w:val="00DB1818"/>
    <w:rsid w:val="00DB5997"/>
    <w:rsid w:val="00DC309B"/>
    <w:rsid w:val="00DC4DA2"/>
    <w:rsid w:val="00DC5261"/>
    <w:rsid w:val="00DD6B3B"/>
    <w:rsid w:val="00DE25D2"/>
    <w:rsid w:val="00DE30B1"/>
    <w:rsid w:val="00DF03AE"/>
    <w:rsid w:val="00DF1562"/>
    <w:rsid w:val="00DF31A4"/>
    <w:rsid w:val="00DF7C20"/>
    <w:rsid w:val="00E038FB"/>
    <w:rsid w:val="00E46C08"/>
    <w:rsid w:val="00E471CF"/>
    <w:rsid w:val="00E62835"/>
    <w:rsid w:val="00E6480E"/>
    <w:rsid w:val="00E74360"/>
    <w:rsid w:val="00E77645"/>
    <w:rsid w:val="00E82693"/>
    <w:rsid w:val="00E83697"/>
    <w:rsid w:val="00E859B6"/>
    <w:rsid w:val="00E90269"/>
    <w:rsid w:val="00E969D1"/>
    <w:rsid w:val="00EA66C9"/>
    <w:rsid w:val="00EA7083"/>
    <w:rsid w:val="00EB5D32"/>
    <w:rsid w:val="00EC0C20"/>
    <w:rsid w:val="00EC4A25"/>
    <w:rsid w:val="00EC5FDB"/>
    <w:rsid w:val="00EF612C"/>
    <w:rsid w:val="00F025A2"/>
    <w:rsid w:val="00F036E9"/>
    <w:rsid w:val="00F07388"/>
    <w:rsid w:val="00F14567"/>
    <w:rsid w:val="00F1723B"/>
    <w:rsid w:val="00F2026E"/>
    <w:rsid w:val="00F210DB"/>
    <w:rsid w:val="00F2210A"/>
    <w:rsid w:val="00F31372"/>
    <w:rsid w:val="00F37743"/>
    <w:rsid w:val="00F40C2F"/>
    <w:rsid w:val="00F42493"/>
    <w:rsid w:val="00F54A3D"/>
    <w:rsid w:val="00F54CB0"/>
    <w:rsid w:val="00F579CD"/>
    <w:rsid w:val="00F62096"/>
    <w:rsid w:val="00F653B8"/>
    <w:rsid w:val="00F6747C"/>
    <w:rsid w:val="00F71B89"/>
    <w:rsid w:val="00F7353C"/>
    <w:rsid w:val="00F76F8F"/>
    <w:rsid w:val="00F803FF"/>
    <w:rsid w:val="00F87048"/>
    <w:rsid w:val="00F87257"/>
    <w:rsid w:val="00F941DF"/>
    <w:rsid w:val="00FA0AE4"/>
    <w:rsid w:val="00FA1266"/>
    <w:rsid w:val="00FA6A11"/>
    <w:rsid w:val="00FB36FA"/>
    <w:rsid w:val="00FC1192"/>
    <w:rsid w:val="00FE106D"/>
    <w:rsid w:val="00FE2169"/>
    <w:rsid w:val="00FE251B"/>
    <w:rsid w:val="0215921A"/>
    <w:rsid w:val="03A0C864"/>
    <w:rsid w:val="054C59FE"/>
    <w:rsid w:val="076C4994"/>
    <w:rsid w:val="09CA3416"/>
    <w:rsid w:val="0C9927DB"/>
    <w:rsid w:val="114D5EF7"/>
    <w:rsid w:val="120BF38A"/>
    <w:rsid w:val="13D92C9F"/>
    <w:rsid w:val="1CB38D37"/>
    <w:rsid w:val="24648BCC"/>
    <w:rsid w:val="2529A2DB"/>
    <w:rsid w:val="2A93D428"/>
    <w:rsid w:val="2ECF0C22"/>
    <w:rsid w:val="3130E84E"/>
    <w:rsid w:val="3CDFD98D"/>
    <w:rsid w:val="4710ECEF"/>
    <w:rsid w:val="4BFE470E"/>
    <w:rsid w:val="4D975968"/>
    <w:rsid w:val="50E36C7F"/>
    <w:rsid w:val="5BB6BBC5"/>
    <w:rsid w:val="5CAB3D15"/>
    <w:rsid w:val="5E0AA9B7"/>
    <w:rsid w:val="6B1B7E86"/>
    <w:rsid w:val="7151471D"/>
    <w:rsid w:val="7270D9C6"/>
    <w:rsid w:val="79F55F66"/>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07B361A-8007-4673-8EBB-A5C34023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9C07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C0771"/>
    <w:rPr>
      <w:rFonts w:ascii="Arial" w:eastAsia="MS Mincho" w:hAnsi="Arial"/>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82098"/>
    <w:rPr>
      <w:lang w:eastAsia="en-US"/>
    </w:rPr>
  </w:style>
  <w:style w:type="paragraph" w:styleId="Revision">
    <w:name w:val="Revision"/>
    <w:hidden/>
    <w:uiPriority w:val="99"/>
    <w:semiHidden/>
    <w:rsid w:val="00193206"/>
    <w:rPr>
      <w:lang w:eastAsia="en-US"/>
    </w:rPr>
  </w:style>
  <w:style w:type="character" w:styleId="CommentReference">
    <w:name w:val="annotation reference"/>
    <w:basedOn w:val="DefaultParagraphFont"/>
    <w:rPr>
      <w:sz w:val="16"/>
      <w:szCs w:val="16"/>
    </w:rPr>
  </w:style>
  <w:style w:type="character" w:styleId="Mention">
    <w:name w:val="Mention"/>
    <w:basedOn w:val="DefaultParagraphFont"/>
    <w:uiPriority w:val="99"/>
    <w:unhideWhenUsed/>
    <w:rsid w:val="00A441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RBI5PAMIO524-1616901215-29320</_dlc_DocId>
    <_dlc_DocIdUrl xmlns="71c5aaf6-e6ce-465b-b873-5148d2a4c105">
      <Url>https://nokia.sharepoint.com/sites/gxp/_layouts/15/DocIdRedir.aspx?ID=RBI5PAMIO524-1616901215-29320</Url>
      <Description>RBI5PAMIO524-1616901215-29320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8570826-3FA3-4F3A-A838-EA772D1E5B15}">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2024-10-04T05:08:00Z</dcterms:created>
  <dcterms:modified xsi:type="dcterms:W3CDTF">2024-10-04T05:08:00Z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b4e7cdae-fb6a-4005-acab-2f5c5849ff37</vt:lpwstr>
  </property>
</Properties>
</file>